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BD7C" w14:textId="77777777" w:rsidR="007753B9" w:rsidRPr="001753D3" w:rsidRDefault="007753B9">
      <w:pPr>
        <w:jc w:val="center"/>
        <w:rPr>
          <w:sz w:val="22"/>
          <w:szCs w:val="22"/>
        </w:rPr>
      </w:pPr>
      <w:r w:rsidRPr="001753D3">
        <w:rPr>
          <w:b/>
          <w:sz w:val="22"/>
          <w:szCs w:val="22"/>
        </w:rPr>
        <w:t>BRIGHAM AND WOMEN’S HOSPITAL</w:t>
      </w:r>
    </w:p>
    <w:p w14:paraId="49CE2F0A" w14:textId="77777777" w:rsidR="007753B9" w:rsidRPr="001753D3" w:rsidRDefault="007753B9">
      <w:pPr>
        <w:jc w:val="center"/>
        <w:rPr>
          <w:sz w:val="22"/>
          <w:szCs w:val="22"/>
        </w:rPr>
      </w:pPr>
    </w:p>
    <w:p w14:paraId="05EF692E" w14:textId="083371A3" w:rsidR="007753B9" w:rsidRPr="001753D3" w:rsidRDefault="00223202">
      <w:pPr>
        <w:rPr>
          <w:sz w:val="22"/>
          <w:szCs w:val="22"/>
        </w:rPr>
      </w:pPr>
      <w:r>
        <w:rPr>
          <w:sz w:val="22"/>
          <w:szCs w:val="22"/>
        </w:rPr>
        <w:t>Job Title:</w:t>
      </w:r>
      <w:r w:rsidR="00680297">
        <w:rPr>
          <w:sz w:val="22"/>
          <w:szCs w:val="22"/>
        </w:rPr>
        <w:t xml:space="preserve"> </w:t>
      </w:r>
      <w:r w:rsidR="001753D3">
        <w:rPr>
          <w:sz w:val="22"/>
          <w:szCs w:val="22"/>
        </w:rPr>
        <w:t>Research Fellow</w:t>
      </w:r>
      <w:r w:rsidR="001753D3">
        <w:rPr>
          <w:sz w:val="22"/>
          <w:szCs w:val="22"/>
        </w:rPr>
        <w:tab/>
      </w:r>
      <w:r w:rsidR="001753D3">
        <w:rPr>
          <w:sz w:val="22"/>
          <w:szCs w:val="22"/>
        </w:rPr>
        <w:tab/>
      </w:r>
      <w:r w:rsidR="001753D3">
        <w:rPr>
          <w:sz w:val="22"/>
          <w:szCs w:val="22"/>
        </w:rPr>
        <w:tab/>
      </w:r>
      <w:r w:rsidR="001753D3">
        <w:rPr>
          <w:sz w:val="22"/>
          <w:szCs w:val="22"/>
        </w:rPr>
        <w:tab/>
      </w:r>
      <w:r w:rsidR="001753D3">
        <w:rPr>
          <w:sz w:val="22"/>
          <w:szCs w:val="22"/>
        </w:rPr>
        <w:tab/>
      </w:r>
      <w:r w:rsidR="007753B9" w:rsidRPr="001753D3">
        <w:rPr>
          <w:sz w:val="22"/>
          <w:szCs w:val="22"/>
        </w:rPr>
        <w:t>Date:</w:t>
      </w:r>
      <w:r w:rsidR="007753B9" w:rsidRPr="001753D3">
        <w:rPr>
          <w:sz w:val="22"/>
          <w:szCs w:val="22"/>
        </w:rPr>
        <w:tab/>
      </w:r>
      <w:r w:rsidR="00FA4BB5">
        <w:rPr>
          <w:sz w:val="22"/>
          <w:szCs w:val="22"/>
        </w:rPr>
        <w:t>11/23/2021</w:t>
      </w:r>
    </w:p>
    <w:p w14:paraId="4CA2B552" w14:textId="77777777" w:rsidR="007753B9" w:rsidRPr="001753D3" w:rsidRDefault="007753B9">
      <w:pPr>
        <w:rPr>
          <w:sz w:val="22"/>
          <w:szCs w:val="22"/>
        </w:rPr>
      </w:pPr>
    </w:p>
    <w:p w14:paraId="1912D9B1" w14:textId="77777777" w:rsidR="007753B9" w:rsidRPr="001753D3" w:rsidRDefault="007753B9">
      <w:pPr>
        <w:rPr>
          <w:sz w:val="22"/>
          <w:szCs w:val="22"/>
        </w:rPr>
      </w:pPr>
      <w:r w:rsidRPr="00CC6BB1">
        <w:rPr>
          <w:rFonts w:eastAsia="Times New Roman" w:cstheme="minorHAnsi"/>
          <w:color w:val="000000"/>
          <w:sz w:val="22"/>
          <w:szCs w:val="22"/>
          <w:shd w:val="clear" w:color="auto" w:fill="FFFFFF"/>
        </w:rPr>
        <w:t>Job Code:</w:t>
      </w:r>
      <w:r w:rsidRPr="00CC6BB1">
        <w:rPr>
          <w:rFonts w:eastAsia="Times New Roman" w:cstheme="minorHAnsi"/>
          <w:color w:val="000000"/>
          <w:sz w:val="22"/>
          <w:szCs w:val="22"/>
          <w:shd w:val="clear" w:color="auto" w:fill="FFFFFF"/>
        </w:rPr>
        <w:tab/>
      </w:r>
      <w:r w:rsidR="009A4A55" w:rsidRPr="00CC6BB1">
        <w:rPr>
          <w:rFonts w:eastAsia="Times New Roman" w:cstheme="minorHAnsi"/>
          <w:color w:val="000000"/>
          <w:sz w:val="22"/>
          <w:szCs w:val="22"/>
          <w:shd w:val="clear" w:color="auto" w:fill="FFFFFF"/>
        </w:rPr>
        <w:t>0000</w:t>
      </w:r>
      <w:r w:rsidR="00EB7778" w:rsidRPr="00CC6BB1">
        <w:rPr>
          <w:rFonts w:eastAsia="Times New Roman" w:cstheme="minorHAnsi"/>
          <w:color w:val="000000"/>
          <w:sz w:val="22"/>
          <w:szCs w:val="22"/>
          <w:shd w:val="clear" w:color="auto" w:fill="FFFFFF"/>
        </w:rPr>
        <w:t>27</w:t>
      </w:r>
      <w:r w:rsidRPr="00CC6BB1">
        <w:rPr>
          <w:rFonts w:eastAsia="Times New Roman" w:cstheme="minorHAnsi"/>
          <w:color w:val="000000"/>
          <w:sz w:val="22"/>
          <w:szCs w:val="22"/>
          <w:shd w:val="clear" w:color="auto" w:fill="FFFFFF"/>
        </w:rPr>
        <w:tab/>
      </w:r>
      <w:r w:rsidRPr="00CC6BB1">
        <w:rPr>
          <w:rFonts w:eastAsia="Times New Roman" w:cstheme="minorHAnsi"/>
          <w:color w:val="000000"/>
          <w:sz w:val="22"/>
          <w:szCs w:val="22"/>
          <w:shd w:val="clear" w:color="auto" w:fill="FFFFFF"/>
        </w:rPr>
        <w:tab/>
        <w:t>Grade:</w:t>
      </w:r>
      <w:r w:rsidRPr="00CC6BB1">
        <w:rPr>
          <w:rFonts w:eastAsia="Times New Roman" w:cstheme="minorHAnsi"/>
          <w:color w:val="000000"/>
          <w:sz w:val="22"/>
          <w:szCs w:val="22"/>
          <w:shd w:val="clear" w:color="auto" w:fill="FFFFFF"/>
        </w:rPr>
        <w:tab/>
      </w:r>
      <w:r w:rsidRPr="00CC6BB1">
        <w:rPr>
          <w:rFonts w:eastAsia="Times New Roman" w:cstheme="minorHAnsi"/>
          <w:color w:val="000000"/>
          <w:sz w:val="22"/>
          <w:szCs w:val="22"/>
          <w:shd w:val="clear" w:color="auto" w:fill="FFFFFF"/>
        </w:rPr>
        <w:tab/>
      </w:r>
      <w:r w:rsidR="00EB7778" w:rsidRPr="00CC6BB1">
        <w:rPr>
          <w:rFonts w:eastAsia="Times New Roman" w:cstheme="minorHAnsi"/>
          <w:color w:val="000000"/>
          <w:sz w:val="22"/>
          <w:szCs w:val="22"/>
          <w:shd w:val="clear" w:color="auto" w:fill="FFFFFF"/>
        </w:rPr>
        <w:t>000</w:t>
      </w:r>
      <w:r w:rsidRPr="00CC6BB1">
        <w:rPr>
          <w:rFonts w:eastAsia="Times New Roman" w:cstheme="minorHAnsi"/>
          <w:color w:val="000000"/>
          <w:sz w:val="22"/>
          <w:szCs w:val="22"/>
          <w:shd w:val="clear" w:color="auto" w:fill="FFFFFF"/>
        </w:rPr>
        <w:tab/>
      </w:r>
      <w:r w:rsidRPr="001753D3">
        <w:rPr>
          <w:sz w:val="22"/>
          <w:szCs w:val="22"/>
        </w:rPr>
        <w:tab/>
        <w:t>FLSA Status:</w:t>
      </w:r>
      <w:r w:rsidR="00D65B38" w:rsidRPr="001753D3">
        <w:rPr>
          <w:sz w:val="22"/>
          <w:szCs w:val="22"/>
        </w:rPr>
        <w:t xml:space="preserve"> Exempt</w:t>
      </w:r>
      <w:r w:rsidRPr="001753D3">
        <w:rPr>
          <w:sz w:val="22"/>
          <w:szCs w:val="22"/>
        </w:rPr>
        <w:tab/>
      </w:r>
    </w:p>
    <w:p w14:paraId="0336190C" w14:textId="77777777" w:rsidR="007753B9" w:rsidRPr="001753D3" w:rsidRDefault="007753B9">
      <w:pPr>
        <w:rPr>
          <w:sz w:val="22"/>
          <w:szCs w:val="22"/>
        </w:rPr>
      </w:pPr>
    </w:p>
    <w:p w14:paraId="4D6B883F" w14:textId="77777777" w:rsidR="00501017" w:rsidRPr="00A623EA" w:rsidRDefault="007753B9">
      <w:pPr>
        <w:rPr>
          <w:sz w:val="22"/>
          <w:szCs w:val="22"/>
        </w:rPr>
      </w:pPr>
      <w:r w:rsidRPr="00A623EA">
        <w:rPr>
          <w:sz w:val="22"/>
          <w:szCs w:val="22"/>
        </w:rPr>
        <w:t>Department/ Unit/ Section:</w:t>
      </w:r>
      <w:r w:rsidR="00501017" w:rsidRPr="00A623EA">
        <w:rPr>
          <w:sz w:val="22"/>
          <w:szCs w:val="22"/>
        </w:rPr>
        <w:t xml:space="preserve"> Division of Pharmacoepidemiology &amp; Pharmacoeconomics, Department of Medicine, </w:t>
      </w:r>
      <w:proofErr w:type="gramStart"/>
      <w:r w:rsidR="00501017" w:rsidRPr="00A623EA">
        <w:rPr>
          <w:sz w:val="22"/>
          <w:szCs w:val="22"/>
        </w:rPr>
        <w:t>Brigham</w:t>
      </w:r>
      <w:proofErr w:type="gramEnd"/>
      <w:r w:rsidR="00501017" w:rsidRPr="00A623EA">
        <w:rPr>
          <w:sz w:val="22"/>
          <w:szCs w:val="22"/>
        </w:rPr>
        <w:t xml:space="preserve"> and Women's Hospital</w:t>
      </w:r>
    </w:p>
    <w:p w14:paraId="3156BD25" w14:textId="77777777" w:rsidR="00501017" w:rsidRPr="00A623EA" w:rsidRDefault="007753B9">
      <w:pPr>
        <w:rPr>
          <w:sz w:val="22"/>
          <w:szCs w:val="22"/>
        </w:rPr>
      </w:pPr>
      <w:r w:rsidRPr="00A623EA">
        <w:rPr>
          <w:sz w:val="22"/>
          <w:szCs w:val="22"/>
        </w:rPr>
        <w:tab/>
      </w:r>
      <w:r w:rsidRPr="00A623EA">
        <w:rPr>
          <w:sz w:val="22"/>
          <w:szCs w:val="22"/>
        </w:rPr>
        <w:tab/>
      </w:r>
      <w:r w:rsidRPr="00A623EA">
        <w:rPr>
          <w:sz w:val="22"/>
          <w:szCs w:val="22"/>
        </w:rPr>
        <w:tab/>
      </w:r>
    </w:p>
    <w:p w14:paraId="67A30044" w14:textId="77777777" w:rsidR="008940B7" w:rsidRDefault="007753B9">
      <w:pPr>
        <w:rPr>
          <w:sz w:val="22"/>
          <w:szCs w:val="22"/>
        </w:rPr>
      </w:pPr>
      <w:r w:rsidRPr="001753D3">
        <w:rPr>
          <w:sz w:val="22"/>
          <w:szCs w:val="22"/>
        </w:rPr>
        <w:t>Reports To:</w:t>
      </w:r>
      <w:r w:rsidR="00FC408A">
        <w:rPr>
          <w:sz w:val="22"/>
          <w:szCs w:val="22"/>
        </w:rPr>
        <w:t xml:space="preserve"> Principal Investigator and Division Administrator</w:t>
      </w:r>
      <w:r w:rsidR="001753D3">
        <w:rPr>
          <w:sz w:val="22"/>
          <w:szCs w:val="22"/>
        </w:rPr>
        <w:tab/>
      </w:r>
      <w:r w:rsidR="001753D3">
        <w:rPr>
          <w:sz w:val="22"/>
          <w:szCs w:val="22"/>
        </w:rPr>
        <w:tab/>
      </w:r>
    </w:p>
    <w:p w14:paraId="734E2A02" w14:textId="77777777" w:rsidR="007753B9" w:rsidRPr="001753D3" w:rsidRDefault="007753B9">
      <w:pPr>
        <w:rPr>
          <w:sz w:val="22"/>
          <w:szCs w:val="22"/>
        </w:rPr>
      </w:pPr>
    </w:p>
    <w:p w14:paraId="18AE91DB" w14:textId="77777777" w:rsidR="007753B9" w:rsidRPr="001753D3" w:rsidRDefault="007753B9">
      <w:pPr>
        <w:pBdr>
          <w:top w:val="single" w:sz="6" w:space="1" w:color="auto"/>
          <w:left w:val="single" w:sz="6" w:space="1" w:color="auto"/>
          <w:bottom w:val="single" w:sz="6" w:space="1" w:color="auto"/>
          <w:right w:val="single" w:sz="6" w:space="1" w:color="auto"/>
        </w:pBdr>
        <w:shd w:val="pct20" w:color="auto" w:fill="auto"/>
        <w:rPr>
          <w:sz w:val="22"/>
          <w:szCs w:val="22"/>
        </w:rPr>
      </w:pPr>
      <w:r w:rsidRPr="001753D3">
        <w:rPr>
          <w:b/>
          <w:i/>
          <w:sz w:val="22"/>
          <w:szCs w:val="22"/>
        </w:rPr>
        <w:t>GENERAL SUMMARY/ OVERVIEW STATEMENT:</w:t>
      </w:r>
      <w:r w:rsidRPr="001753D3">
        <w:rPr>
          <w:b/>
          <w:i/>
          <w:sz w:val="22"/>
          <w:szCs w:val="22"/>
        </w:rPr>
        <w:tab/>
      </w:r>
      <w:r w:rsidRPr="001753D3">
        <w:rPr>
          <w:sz w:val="22"/>
          <w:szCs w:val="22"/>
        </w:rPr>
        <w:t>Summarize the nature and level of work performed.</w:t>
      </w:r>
    </w:p>
    <w:p w14:paraId="74F4BF92" w14:textId="24D42A95" w:rsidR="00AE28C7" w:rsidRPr="00202A86" w:rsidRDefault="00AE28C7" w:rsidP="00AE28C7">
      <w:pPr>
        <w:rPr>
          <w:rFonts w:eastAsia="Times New Roman"/>
          <w:sz w:val="22"/>
          <w:szCs w:val="22"/>
        </w:rPr>
      </w:pPr>
      <w:r w:rsidRPr="00AE28C7">
        <w:rPr>
          <w:rFonts w:eastAsia="Times New Roman" w:cstheme="minorHAnsi"/>
          <w:color w:val="000000" w:themeColor="text1"/>
          <w:sz w:val="22"/>
          <w:szCs w:val="22"/>
          <w:shd w:val="clear" w:color="auto" w:fill="FFFFFF"/>
        </w:rPr>
        <w:t xml:space="preserve">The Division of Pharmacoepidemiology and Pharmacoeconomics at Brigham and Women’s Hospital Department of Medicine and Harvard Medical School (the Division) is </w:t>
      </w:r>
      <w:r w:rsidRPr="00AE28C7">
        <w:rPr>
          <w:rFonts w:cstheme="minorHAnsi"/>
          <w:color w:val="000000" w:themeColor="text1"/>
          <w:sz w:val="22"/>
          <w:szCs w:val="22"/>
        </w:rPr>
        <w:t>accepting applications for</w:t>
      </w:r>
      <w:r w:rsidR="00BC172A">
        <w:rPr>
          <w:rFonts w:cstheme="minorHAnsi"/>
          <w:color w:val="000000" w:themeColor="text1"/>
          <w:sz w:val="22"/>
          <w:szCs w:val="22"/>
        </w:rPr>
        <w:t xml:space="preserve"> several</w:t>
      </w:r>
      <w:r w:rsidRPr="00AE28C7">
        <w:rPr>
          <w:rFonts w:cstheme="minorHAnsi"/>
          <w:color w:val="000000" w:themeColor="text1"/>
          <w:sz w:val="22"/>
          <w:szCs w:val="22"/>
        </w:rPr>
        <w:t xml:space="preserve"> </w:t>
      </w:r>
      <w:r w:rsidRPr="00AE28C7">
        <w:rPr>
          <w:rFonts w:eastAsia="Times New Roman" w:cstheme="minorHAnsi"/>
          <w:color w:val="000000" w:themeColor="text1"/>
          <w:sz w:val="22"/>
          <w:szCs w:val="22"/>
          <w:shd w:val="clear" w:color="auto" w:fill="FFFFFF"/>
        </w:rPr>
        <w:t xml:space="preserve">postdoctoral fellows </w:t>
      </w:r>
      <w:r w:rsidRPr="00AE28C7">
        <w:rPr>
          <w:rFonts w:cstheme="minorHAnsi"/>
          <w:color w:val="000000" w:themeColor="text1"/>
          <w:sz w:val="22"/>
          <w:szCs w:val="22"/>
        </w:rPr>
        <w:t xml:space="preserve">in pharmacoepidemiology. </w:t>
      </w:r>
      <w:r w:rsidRPr="00CC6BB1">
        <w:rPr>
          <w:rFonts w:eastAsia="Times New Roman" w:cstheme="minorHAnsi"/>
          <w:color w:val="000000"/>
          <w:sz w:val="22"/>
          <w:szCs w:val="22"/>
          <w:shd w:val="clear" w:color="auto" w:fill="FFFFFF"/>
        </w:rPr>
        <w:t xml:space="preserve">The Division is a </w:t>
      </w:r>
      <w:r w:rsidR="0068026D" w:rsidRPr="00CC6BB1">
        <w:rPr>
          <w:rFonts w:eastAsia="Times New Roman" w:cstheme="minorHAnsi"/>
          <w:color w:val="000000"/>
          <w:sz w:val="22"/>
          <w:szCs w:val="22"/>
          <w:shd w:val="clear" w:color="auto" w:fill="FFFFFF"/>
        </w:rPr>
        <w:t>10</w:t>
      </w:r>
      <w:r w:rsidRPr="00CC6BB1">
        <w:rPr>
          <w:rFonts w:eastAsia="Times New Roman" w:cstheme="minorHAnsi"/>
          <w:color w:val="000000"/>
          <w:sz w:val="22"/>
          <w:szCs w:val="22"/>
          <w:shd w:val="clear" w:color="auto" w:fill="FFFFFF"/>
        </w:rPr>
        <w:t>0-member interdisciplinary</w:t>
      </w:r>
      <w:r w:rsidRPr="00AE28C7">
        <w:rPr>
          <w:rFonts w:eastAsia="Times New Roman" w:cstheme="minorHAnsi"/>
          <w:color w:val="000000" w:themeColor="text1"/>
          <w:sz w:val="22"/>
          <w:szCs w:val="22"/>
          <w:shd w:val="clear" w:color="auto" w:fill="FFFFFF"/>
        </w:rPr>
        <w:t xml:space="preserve"> research center that </w:t>
      </w:r>
      <w:r w:rsidRPr="00AE28C7">
        <w:rPr>
          <w:rFonts w:eastAsia="Times New Roman" w:cstheme="minorHAnsi"/>
          <w:color w:val="000000"/>
          <w:sz w:val="22"/>
          <w:szCs w:val="22"/>
          <w:shd w:val="clear" w:color="auto" w:fill="FFFFFF"/>
        </w:rPr>
        <w:t xml:space="preserve">brings together the various specialties of medicine, epidemiology, biostatistics, health services research, legal, regulatory and the social sciences to evaluate the effectiveness of prescription drugs in relation to their risks and costs; to study how medications are prescribed and used; to develop methods to optimize prescription drug use; to understand how medicines are </w:t>
      </w:r>
      <w:r w:rsidRPr="00202A86">
        <w:rPr>
          <w:rFonts w:eastAsia="Times New Roman"/>
          <w:color w:val="000000"/>
          <w:sz w:val="22"/>
          <w:szCs w:val="22"/>
          <w:shd w:val="clear" w:color="auto" w:fill="FFFFFF"/>
        </w:rPr>
        <w:t>approved and regulated after their marketing.</w:t>
      </w:r>
    </w:p>
    <w:p w14:paraId="6C66448A" w14:textId="77777777" w:rsidR="00AE28C7" w:rsidRPr="00202A86" w:rsidRDefault="00AE28C7" w:rsidP="00AE28C7">
      <w:pPr>
        <w:spacing w:before="100" w:beforeAutospacing="1" w:after="100" w:afterAutospacing="1"/>
        <w:contextualSpacing/>
        <w:rPr>
          <w:color w:val="000000" w:themeColor="text1"/>
          <w:sz w:val="22"/>
          <w:szCs w:val="22"/>
        </w:rPr>
      </w:pPr>
    </w:p>
    <w:p w14:paraId="2A604FC1" w14:textId="477F0019" w:rsidR="00AE28C7" w:rsidRPr="007B3539" w:rsidRDefault="00AE28C7" w:rsidP="00AE28C7">
      <w:pPr>
        <w:spacing w:before="100" w:beforeAutospacing="1" w:after="100" w:afterAutospacing="1"/>
        <w:contextualSpacing/>
        <w:rPr>
          <w:color w:val="000000" w:themeColor="text1"/>
          <w:sz w:val="22"/>
          <w:szCs w:val="22"/>
        </w:rPr>
      </w:pPr>
      <w:r w:rsidRPr="00202A86">
        <w:rPr>
          <w:color w:val="000000" w:themeColor="text1"/>
          <w:sz w:val="22"/>
          <w:szCs w:val="22"/>
        </w:rPr>
        <w:t xml:space="preserve">We are seeking one or more </w:t>
      </w:r>
      <w:r w:rsidRPr="00202A86">
        <w:rPr>
          <w:sz w:val="22"/>
          <w:szCs w:val="22"/>
        </w:rPr>
        <w:t xml:space="preserve">self-motivated, diligent, and independent </w:t>
      </w:r>
      <w:r w:rsidRPr="00202A86">
        <w:rPr>
          <w:color w:val="000000" w:themeColor="text1"/>
          <w:sz w:val="22"/>
          <w:szCs w:val="22"/>
        </w:rPr>
        <w:t xml:space="preserve">fellows to work with Division faculty in one or more of </w:t>
      </w:r>
      <w:r w:rsidRPr="007B3539">
        <w:rPr>
          <w:color w:val="000000" w:themeColor="text1"/>
          <w:sz w:val="22"/>
          <w:szCs w:val="22"/>
        </w:rPr>
        <w:t>the following areas:</w:t>
      </w:r>
    </w:p>
    <w:p w14:paraId="415FC2CC" w14:textId="0179BB23" w:rsidR="00010307" w:rsidRPr="002B217E" w:rsidRDefault="00010307" w:rsidP="00010307">
      <w:pPr>
        <w:pStyle w:val="ListParagraph"/>
        <w:numPr>
          <w:ilvl w:val="0"/>
          <w:numId w:val="3"/>
        </w:numPr>
        <w:spacing w:before="100" w:beforeAutospacing="1" w:after="100" w:afterAutospacing="1"/>
        <w:ind w:left="360"/>
        <w:rPr>
          <w:rFonts w:ascii="Times New Roman" w:eastAsia="Times New Roman" w:hAnsi="Times New Roman" w:cs="Times New Roman"/>
          <w:b/>
          <w:color w:val="000000" w:themeColor="text1"/>
          <w:sz w:val="22"/>
          <w:szCs w:val="22"/>
        </w:rPr>
      </w:pPr>
      <w:r w:rsidRPr="00DF35C7">
        <w:rPr>
          <w:rFonts w:ascii="Times New Roman" w:hAnsi="Times New Roman" w:cs="Times New Roman"/>
          <w:b/>
          <w:sz w:val="22"/>
          <w:szCs w:val="22"/>
        </w:rPr>
        <w:t>Developing cuttin</w:t>
      </w:r>
      <w:r w:rsidRPr="00D2111C">
        <w:rPr>
          <w:rFonts w:ascii="Times New Roman" w:hAnsi="Times New Roman" w:cs="Times New Roman"/>
          <w:b/>
          <w:sz w:val="22"/>
          <w:szCs w:val="22"/>
        </w:rPr>
        <w:t xml:space="preserve">g edge tools for valid causal inference incorporating machine learning and deep learning methods in combine electronic health records </w:t>
      </w:r>
      <w:r>
        <w:rPr>
          <w:rFonts w:ascii="Times New Roman" w:hAnsi="Times New Roman" w:cs="Times New Roman"/>
          <w:b/>
          <w:sz w:val="22"/>
          <w:szCs w:val="22"/>
        </w:rPr>
        <w:t xml:space="preserve">(EHRs) </w:t>
      </w:r>
      <w:r w:rsidRPr="00D2111C">
        <w:rPr>
          <w:rFonts w:ascii="Times New Roman" w:hAnsi="Times New Roman" w:cs="Times New Roman"/>
          <w:b/>
          <w:sz w:val="22"/>
          <w:szCs w:val="22"/>
        </w:rPr>
        <w:t xml:space="preserve">and claims data: </w:t>
      </w:r>
      <w:r w:rsidRPr="00377CC1">
        <w:rPr>
          <w:rFonts w:ascii="Times New Roman" w:hAnsi="Times New Roman" w:cs="Times New Roman"/>
          <w:sz w:val="22"/>
          <w:szCs w:val="22"/>
        </w:rPr>
        <w:t xml:space="preserve">A fellow working in this area will lead a series of studies </w:t>
      </w:r>
      <w:r>
        <w:rPr>
          <w:rFonts w:ascii="Times New Roman" w:hAnsi="Times New Roman" w:cs="Times New Roman"/>
          <w:sz w:val="22"/>
          <w:szCs w:val="22"/>
        </w:rPr>
        <w:t>aimed at</w:t>
      </w:r>
      <w:r w:rsidRPr="00377CC1">
        <w:rPr>
          <w:rFonts w:ascii="Times New Roman" w:hAnsi="Times New Roman" w:cs="Times New Roman"/>
          <w:sz w:val="22"/>
          <w:szCs w:val="22"/>
        </w:rPr>
        <w:t xml:space="preserve"> expand</w:t>
      </w:r>
      <w:r>
        <w:rPr>
          <w:rFonts w:ascii="Times New Roman" w:hAnsi="Times New Roman" w:cs="Times New Roman"/>
          <w:sz w:val="22"/>
          <w:szCs w:val="22"/>
        </w:rPr>
        <w:t>ing</w:t>
      </w:r>
      <w:r w:rsidRPr="00377CC1">
        <w:rPr>
          <w:rFonts w:ascii="Times New Roman" w:hAnsi="Times New Roman" w:cs="Times New Roman"/>
          <w:sz w:val="22"/>
          <w:szCs w:val="22"/>
        </w:rPr>
        <w:t xml:space="preserve"> the capacity</w:t>
      </w:r>
      <w:r w:rsidRPr="00D2111C">
        <w:rPr>
          <w:rFonts w:ascii="Times New Roman" w:hAnsi="Times New Roman" w:cs="Times New Roman"/>
          <w:sz w:val="22"/>
          <w:szCs w:val="22"/>
        </w:rPr>
        <w:t xml:space="preserve"> of </w:t>
      </w:r>
      <w:r>
        <w:rPr>
          <w:rFonts w:ascii="Times New Roman" w:hAnsi="Times New Roman" w:cs="Times New Roman"/>
          <w:sz w:val="22"/>
          <w:szCs w:val="22"/>
        </w:rPr>
        <w:t>m</w:t>
      </w:r>
      <w:r w:rsidRPr="00D2111C">
        <w:rPr>
          <w:rFonts w:ascii="Times New Roman" w:hAnsi="Times New Roman" w:cs="Times New Roman"/>
          <w:sz w:val="22"/>
          <w:szCs w:val="22"/>
        </w:rPr>
        <w:t>achine</w:t>
      </w:r>
      <w:r>
        <w:rPr>
          <w:rFonts w:ascii="Times New Roman" w:hAnsi="Times New Roman" w:cs="Times New Roman"/>
          <w:sz w:val="22"/>
          <w:szCs w:val="22"/>
        </w:rPr>
        <w:t xml:space="preserve"> l</w:t>
      </w:r>
      <w:r w:rsidRPr="00D2111C">
        <w:rPr>
          <w:rFonts w:ascii="Times New Roman" w:hAnsi="Times New Roman" w:cs="Times New Roman"/>
          <w:sz w:val="22"/>
          <w:szCs w:val="22"/>
        </w:rPr>
        <w:t>earning methods to mak</w:t>
      </w:r>
      <w:r>
        <w:rPr>
          <w:rFonts w:ascii="Times New Roman" w:hAnsi="Times New Roman" w:cs="Times New Roman"/>
          <w:sz w:val="22"/>
          <w:szCs w:val="22"/>
        </w:rPr>
        <w:t>e</w:t>
      </w:r>
      <w:r w:rsidRPr="00D2111C">
        <w:rPr>
          <w:rFonts w:ascii="Times New Roman" w:hAnsi="Times New Roman" w:cs="Times New Roman"/>
          <w:sz w:val="22"/>
          <w:szCs w:val="22"/>
        </w:rPr>
        <w:t xml:space="preserve"> causal inference in comparative effectiveness research in a semi-automated and data-adaptive fashion. </w:t>
      </w:r>
      <w:r>
        <w:rPr>
          <w:rFonts w:ascii="Times New Roman" w:hAnsi="Times New Roman" w:cs="Times New Roman"/>
          <w:sz w:val="22"/>
          <w:szCs w:val="22"/>
        </w:rPr>
        <w:t>Division faculty</w:t>
      </w:r>
      <w:r w:rsidRPr="00D2111C">
        <w:rPr>
          <w:rFonts w:ascii="Times New Roman" w:hAnsi="Times New Roman" w:cs="Times New Roman"/>
          <w:sz w:val="22"/>
          <w:szCs w:val="22"/>
        </w:rPr>
        <w:t xml:space="preserve"> have access to multiple large-scale datasets that link longitudinal claims data with </w:t>
      </w:r>
      <w:r>
        <w:rPr>
          <w:rFonts w:ascii="Times New Roman" w:hAnsi="Times New Roman" w:cs="Times New Roman"/>
          <w:sz w:val="22"/>
          <w:szCs w:val="22"/>
        </w:rPr>
        <w:t>EHR data,</w:t>
      </w:r>
      <w:r w:rsidRPr="00D2111C">
        <w:rPr>
          <w:rFonts w:ascii="Times New Roman" w:hAnsi="Times New Roman" w:cs="Times New Roman"/>
          <w:sz w:val="22"/>
          <w:szCs w:val="22"/>
        </w:rPr>
        <w:t xml:space="preserve"> including both structured data and free-text clinical notes and reports. Opportunities for both methodological and applied epidemiological research are </w:t>
      </w:r>
      <w:r>
        <w:rPr>
          <w:rFonts w:ascii="Times New Roman" w:hAnsi="Times New Roman" w:cs="Times New Roman"/>
          <w:sz w:val="22"/>
          <w:szCs w:val="22"/>
        </w:rPr>
        <w:t>available</w:t>
      </w:r>
      <w:r w:rsidRPr="00D2111C">
        <w:rPr>
          <w:rFonts w:ascii="Times New Roman" w:hAnsi="Times New Roman" w:cs="Times New Roman"/>
          <w:sz w:val="22"/>
          <w:szCs w:val="22"/>
        </w:rPr>
        <w:t xml:space="preserve">. </w:t>
      </w:r>
      <w:r>
        <w:rPr>
          <w:rFonts w:ascii="Times New Roman" w:hAnsi="Times New Roman" w:cs="Times New Roman"/>
          <w:sz w:val="22"/>
          <w:szCs w:val="22"/>
        </w:rPr>
        <w:t>Specific topic areas</w:t>
      </w:r>
      <w:r w:rsidRPr="00D2111C">
        <w:rPr>
          <w:rFonts w:ascii="Times New Roman" w:hAnsi="Times New Roman" w:cs="Times New Roman"/>
          <w:sz w:val="22"/>
          <w:szCs w:val="22"/>
        </w:rPr>
        <w:t xml:space="preserve"> </w:t>
      </w:r>
      <w:proofErr w:type="gramStart"/>
      <w:r w:rsidRPr="00D2111C">
        <w:rPr>
          <w:rFonts w:ascii="Times New Roman" w:hAnsi="Times New Roman" w:cs="Times New Roman"/>
          <w:sz w:val="22"/>
          <w:szCs w:val="22"/>
        </w:rPr>
        <w:t>include</w:t>
      </w:r>
      <w:r>
        <w:rPr>
          <w:rFonts w:ascii="Times New Roman" w:hAnsi="Times New Roman" w:cs="Times New Roman"/>
          <w:sz w:val="22"/>
          <w:szCs w:val="22"/>
        </w:rPr>
        <w:t>,</w:t>
      </w:r>
      <w:r w:rsidRPr="00D2111C">
        <w:rPr>
          <w:rFonts w:ascii="Times New Roman" w:hAnsi="Times New Roman" w:cs="Times New Roman"/>
          <w:sz w:val="22"/>
          <w:szCs w:val="22"/>
        </w:rPr>
        <w:t xml:space="preserve"> but</w:t>
      </w:r>
      <w:proofErr w:type="gramEnd"/>
      <w:r w:rsidRPr="00D2111C">
        <w:rPr>
          <w:rFonts w:ascii="Times New Roman" w:hAnsi="Times New Roman" w:cs="Times New Roman"/>
          <w:sz w:val="22"/>
          <w:szCs w:val="22"/>
        </w:rPr>
        <w:t xml:space="preserve"> are not limited to: </w:t>
      </w:r>
      <w:r>
        <w:rPr>
          <w:rFonts w:ascii="Times New Roman" w:hAnsi="Times New Roman" w:cs="Times New Roman"/>
          <w:sz w:val="22"/>
          <w:szCs w:val="22"/>
        </w:rPr>
        <w:t>d</w:t>
      </w:r>
      <w:r w:rsidRPr="00D2111C">
        <w:rPr>
          <w:rFonts w:ascii="Times New Roman" w:hAnsi="Times New Roman" w:cs="Times New Roman"/>
          <w:sz w:val="22"/>
          <w:szCs w:val="22"/>
        </w:rPr>
        <w:t xml:space="preserve">ata-adaptive high-dimensional causal inference analytics applying </w:t>
      </w:r>
      <w:r>
        <w:rPr>
          <w:rFonts w:ascii="Times New Roman" w:hAnsi="Times New Roman" w:cs="Times New Roman"/>
          <w:sz w:val="22"/>
          <w:szCs w:val="22"/>
        </w:rPr>
        <w:t>m</w:t>
      </w:r>
      <w:r w:rsidRPr="00D2111C">
        <w:rPr>
          <w:rFonts w:ascii="Times New Roman" w:hAnsi="Times New Roman" w:cs="Times New Roman"/>
          <w:sz w:val="22"/>
          <w:szCs w:val="22"/>
        </w:rPr>
        <w:t>achine</w:t>
      </w:r>
      <w:r>
        <w:rPr>
          <w:rFonts w:ascii="Times New Roman" w:hAnsi="Times New Roman" w:cs="Times New Roman"/>
          <w:sz w:val="22"/>
          <w:szCs w:val="22"/>
        </w:rPr>
        <w:t xml:space="preserve"> l</w:t>
      </w:r>
      <w:r w:rsidRPr="00D2111C">
        <w:rPr>
          <w:rFonts w:ascii="Times New Roman" w:hAnsi="Times New Roman" w:cs="Times New Roman"/>
          <w:sz w:val="22"/>
          <w:szCs w:val="22"/>
        </w:rPr>
        <w:t xml:space="preserve">earning and </w:t>
      </w:r>
      <w:r>
        <w:rPr>
          <w:rFonts w:ascii="Times New Roman" w:hAnsi="Times New Roman" w:cs="Times New Roman"/>
          <w:sz w:val="22"/>
          <w:szCs w:val="22"/>
        </w:rPr>
        <w:t>d</w:t>
      </w:r>
      <w:r w:rsidRPr="00D2111C">
        <w:rPr>
          <w:rFonts w:ascii="Times New Roman" w:hAnsi="Times New Roman" w:cs="Times New Roman"/>
          <w:sz w:val="22"/>
          <w:szCs w:val="22"/>
        </w:rPr>
        <w:t xml:space="preserve">eep </w:t>
      </w:r>
      <w:r>
        <w:rPr>
          <w:rFonts w:ascii="Times New Roman" w:hAnsi="Times New Roman" w:cs="Times New Roman"/>
          <w:sz w:val="22"/>
          <w:szCs w:val="22"/>
        </w:rPr>
        <w:t>l</w:t>
      </w:r>
      <w:r w:rsidRPr="00D2111C">
        <w:rPr>
          <w:rFonts w:ascii="Times New Roman" w:hAnsi="Times New Roman" w:cs="Times New Roman"/>
          <w:sz w:val="22"/>
          <w:szCs w:val="22"/>
        </w:rPr>
        <w:t xml:space="preserve">earning methods to </w:t>
      </w:r>
      <w:r w:rsidRPr="006732B2">
        <w:rPr>
          <w:rFonts w:ascii="Times New Roman" w:hAnsi="Times New Roman" w:cs="Times New Roman"/>
          <w:sz w:val="22"/>
          <w:szCs w:val="22"/>
        </w:rPr>
        <w:t xml:space="preserve">claims and EHR data; and natural language processing of unstructured data for confounding adjustment, risk profiling, and patient phenotyping. </w:t>
      </w:r>
    </w:p>
    <w:p w14:paraId="360CE7C9" w14:textId="77777777" w:rsidR="002B217E" w:rsidRPr="006732B2" w:rsidRDefault="002B217E" w:rsidP="002B217E">
      <w:pPr>
        <w:pStyle w:val="ListParagraph"/>
        <w:spacing w:before="100" w:beforeAutospacing="1" w:after="100" w:afterAutospacing="1"/>
        <w:ind w:left="360"/>
        <w:rPr>
          <w:rFonts w:ascii="Times New Roman" w:eastAsia="Times New Roman" w:hAnsi="Times New Roman" w:cs="Times New Roman"/>
          <w:b/>
          <w:color w:val="000000" w:themeColor="text1"/>
          <w:sz w:val="22"/>
          <w:szCs w:val="22"/>
        </w:rPr>
      </w:pPr>
    </w:p>
    <w:p w14:paraId="0578D4E5" w14:textId="5E273828" w:rsidR="008E0CF2" w:rsidRPr="00234101" w:rsidRDefault="008E0CF2" w:rsidP="008E0CF2">
      <w:pPr>
        <w:pStyle w:val="ListParagraph"/>
        <w:numPr>
          <w:ilvl w:val="0"/>
          <w:numId w:val="3"/>
        </w:numPr>
        <w:spacing w:before="100" w:beforeAutospacing="1" w:after="100" w:afterAutospacing="1"/>
        <w:ind w:left="360"/>
        <w:rPr>
          <w:rFonts w:ascii="Times New Roman" w:eastAsia="Times New Roman" w:hAnsi="Times New Roman" w:cs="Times New Roman"/>
          <w:b/>
          <w:color w:val="000000" w:themeColor="text1"/>
          <w:sz w:val="22"/>
          <w:szCs w:val="22"/>
        </w:rPr>
      </w:pPr>
      <w:r w:rsidRPr="00F22893">
        <w:rPr>
          <w:rFonts w:ascii="Times New Roman" w:hAnsi="Times New Roman" w:cs="Times New Roman"/>
          <w:b/>
          <w:sz w:val="22"/>
          <w:szCs w:val="22"/>
        </w:rPr>
        <w:t xml:space="preserve">Answering high impact questions to inform clinical decision making on the comparative effectiveness and safety of medications in the </w:t>
      </w:r>
      <w:r>
        <w:rPr>
          <w:rFonts w:ascii="Times New Roman" w:hAnsi="Times New Roman" w:cs="Times New Roman"/>
          <w:b/>
          <w:sz w:val="22"/>
          <w:szCs w:val="22"/>
        </w:rPr>
        <w:t xml:space="preserve">geriatric </w:t>
      </w:r>
      <w:r w:rsidRPr="00B124AD">
        <w:rPr>
          <w:rFonts w:ascii="Times New Roman" w:hAnsi="Times New Roman" w:cs="Times New Roman"/>
          <w:b/>
          <w:sz w:val="22"/>
          <w:szCs w:val="22"/>
        </w:rPr>
        <w:t>pharmacoepidemiology</w:t>
      </w:r>
      <w:r w:rsidRPr="00F22893">
        <w:rPr>
          <w:rFonts w:ascii="Times New Roman" w:hAnsi="Times New Roman" w:cs="Times New Roman"/>
          <w:b/>
          <w:sz w:val="22"/>
          <w:szCs w:val="22"/>
        </w:rPr>
        <w:t xml:space="preserve"> by applying and advancing cutting edge methods</w:t>
      </w:r>
      <w:r w:rsidRPr="00DF35C7">
        <w:rPr>
          <w:rFonts w:ascii="Times New Roman" w:hAnsi="Times New Roman" w:cs="Times New Roman"/>
          <w:b/>
          <w:sz w:val="22"/>
          <w:szCs w:val="22"/>
        </w:rPr>
        <w:t xml:space="preserve">: </w:t>
      </w:r>
      <w:r>
        <w:rPr>
          <w:rFonts w:ascii="Times New Roman" w:hAnsi="Times New Roman" w:cs="Times New Roman"/>
          <w:bCs/>
          <w:sz w:val="22"/>
          <w:szCs w:val="22"/>
        </w:rPr>
        <w:t>Collaborate</w:t>
      </w:r>
      <w:r w:rsidRPr="00F22893">
        <w:rPr>
          <w:rFonts w:ascii="Times New Roman" w:hAnsi="Times New Roman" w:cs="Times New Roman"/>
          <w:bCs/>
          <w:sz w:val="22"/>
          <w:szCs w:val="22"/>
        </w:rPr>
        <w:t xml:space="preserve"> closely with</w:t>
      </w:r>
      <w:r>
        <w:rPr>
          <w:rFonts w:ascii="Times New Roman" w:hAnsi="Times New Roman" w:cs="Times New Roman"/>
          <w:b/>
          <w:sz w:val="22"/>
          <w:szCs w:val="22"/>
        </w:rPr>
        <w:t xml:space="preserve"> </w:t>
      </w:r>
      <w:r w:rsidRPr="00234101">
        <w:rPr>
          <w:rFonts w:ascii="Times New Roman" w:hAnsi="Times New Roman" w:cs="Times New Roman"/>
          <w:sz w:val="22"/>
          <w:szCs w:val="22"/>
        </w:rPr>
        <w:t xml:space="preserve">Division faculty </w:t>
      </w:r>
      <w:r>
        <w:rPr>
          <w:rFonts w:ascii="Times New Roman" w:hAnsi="Times New Roman" w:cs="Times New Roman"/>
          <w:sz w:val="22"/>
          <w:szCs w:val="22"/>
        </w:rPr>
        <w:t xml:space="preserve">who </w:t>
      </w:r>
      <w:proofErr w:type="gramStart"/>
      <w:r w:rsidRPr="00234101">
        <w:rPr>
          <w:rFonts w:ascii="Times New Roman" w:hAnsi="Times New Roman" w:cs="Times New Roman"/>
          <w:sz w:val="22"/>
          <w:szCs w:val="22"/>
        </w:rPr>
        <w:t xml:space="preserve">are leaders in the </w:t>
      </w:r>
      <w:r>
        <w:rPr>
          <w:rFonts w:ascii="Times New Roman" w:hAnsi="Times New Roman" w:cs="Times New Roman"/>
          <w:sz w:val="22"/>
          <w:szCs w:val="22"/>
        </w:rPr>
        <w:t xml:space="preserve">field of geriatric </w:t>
      </w:r>
      <w:r w:rsidRPr="00234101">
        <w:rPr>
          <w:rFonts w:ascii="Times New Roman" w:hAnsi="Times New Roman" w:cs="Times New Roman"/>
          <w:sz w:val="22"/>
          <w:szCs w:val="22"/>
        </w:rPr>
        <w:t>pharmacoepidemiology</w:t>
      </w:r>
      <w:proofErr w:type="gramEnd"/>
      <w:r w:rsidRPr="00234101">
        <w:rPr>
          <w:rFonts w:ascii="Times New Roman" w:hAnsi="Times New Roman" w:cs="Times New Roman"/>
          <w:sz w:val="22"/>
          <w:szCs w:val="22"/>
        </w:rPr>
        <w:t xml:space="preserve">. </w:t>
      </w:r>
      <w:r>
        <w:rPr>
          <w:rFonts w:ascii="Times New Roman" w:hAnsi="Times New Roman" w:cs="Times New Roman"/>
          <w:sz w:val="22"/>
          <w:szCs w:val="22"/>
        </w:rPr>
        <w:t xml:space="preserve">A fellow working in this area </w:t>
      </w:r>
      <w:r w:rsidRPr="00234101">
        <w:rPr>
          <w:rFonts w:ascii="Times New Roman" w:hAnsi="Times New Roman" w:cs="Times New Roman"/>
          <w:sz w:val="22"/>
          <w:szCs w:val="22"/>
        </w:rPr>
        <w:t xml:space="preserve">will answer critical clinical questions on the </w:t>
      </w:r>
      <w:r w:rsidR="00F93000">
        <w:rPr>
          <w:rFonts w:ascii="Times New Roman" w:hAnsi="Times New Roman" w:cs="Times New Roman"/>
          <w:sz w:val="22"/>
          <w:szCs w:val="22"/>
        </w:rPr>
        <w:t>prescribing and deprescribing</w:t>
      </w:r>
      <w:r w:rsidRPr="00234101">
        <w:rPr>
          <w:rFonts w:ascii="Times New Roman" w:hAnsi="Times New Roman" w:cs="Times New Roman"/>
          <w:sz w:val="22"/>
          <w:szCs w:val="22"/>
        </w:rPr>
        <w:t xml:space="preserve"> of medications and their comparative effectiveness and safety </w:t>
      </w:r>
      <w:r w:rsidR="00F93000">
        <w:rPr>
          <w:rFonts w:ascii="Times New Roman" w:hAnsi="Times New Roman" w:cs="Times New Roman"/>
          <w:sz w:val="22"/>
          <w:szCs w:val="22"/>
        </w:rPr>
        <w:t xml:space="preserve">in older adults </w:t>
      </w:r>
      <w:r w:rsidRPr="00234101">
        <w:rPr>
          <w:rFonts w:ascii="Times New Roman" w:hAnsi="Times New Roman" w:cs="Times New Roman"/>
          <w:sz w:val="22"/>
          <w:szCs w:val="22"/>
        </w:rPr>
        <w:t>leveraging real world data, including administrative claims</w:t>
      </w:r>
      <w:r w:rsidR="00511071">
        <w:rPr>
          <w:rFonts w:ascii="Times New Roman" w:hAnsi="Times New Roman" w:cs="Times New Roman"/>
          <w:sz w:val="22"/>
          <w:szCs w:val="22"/>
        </w:rPr>
        <w:t>,</w:t>
      </w:r>
      <w:r w:rsidRPr="00234101">
        <w:rPr>
          <w:rFonts w:ascii="Times New Roman" w:hAnsi="Times New Roman" w:cs="Times New Roman"/>
          <w:sz w:val="22"/>
          <w:szCs w:val="22"/>
        </w:rPr>
        <w:t xml:space="preserve"> electronic health records</w:t>
      </w:r>
      <w:r w:rsidR="00511071">
        <w:rPr>
          <w:rFonts w:ascii="Times New Roman" w:hAnsi="Times New Roman" w:cs="Times New Roman"/>
          <w:sz w:val="22"/>
          <w:szCs w:val="22"/>
        </w:rPr>
        <w:t>,</w:t>
      </w:r>
      <w:r>
        <w:rPr>
          <w:rFonts w:ascii="Times New Roman" w:hAnsi="Times New Roman" w:cs="Times New Roman"/>
          <w:sz w:val="22"/>
          <w:szCs w:val="22"/>
        </w:rPr>
        <w:t xml:space="preserve"> and </w:t>
      </w:r>
      <w:r w:rsidR="00511071">
        <w:rPr>
          <w:rFonts w:ascii="Times New Roman" w:hAnsi="Times New Roman" w:cs="Times New Roman"/>
          <w:sz w:val="22"/>
          <w:szCs w:val="22"/>
        </w:rPr>
        <w:t xml:space="preserve">a variety of </w:t>
      </w:r>
      <w:r>
        <w:rPr>
          <w:rFonts w:ascii="Times New Roman" w:hAnsi="Times New Roman" w:cs="Times New Roman"/>
          <w:sz w:val="22"/>
          <w:szCs w:val="22"/>
        </w:rPr>
        <w:t xml:space="preserve">clinical </w:t>
      </w:r>
      <w:r w:rsidR="00511071">
        <w:rPr>
          <w:rFonts w:ascii="Times New Roman" w:hAnsi="Times New Roman" w:cs="Times New Roman"/>
          <w:sz w:val="22"/>
          <w:szCs w:val="22"/>
        </w:rPr>
        <w:t>assessment files</w:t>
      </w:r>
      <w:r>
        <w:rPr>
          <w:rFonts w:ascii="Times New Roman" w:hAnsi="Times New Roman" w:cs="Times New Roman"/>
          <w:sz w:val="22"/>
          <w:szCs w:val="22"/>
        </w:rPr>
        <w:t>, with the opportunity to lead several important research studies each year</w:t>
      </w:r>
      <w:r w:rsidRPr="00234101">
        <w:rPr>
          <w:rFonts w:ascii="Times New Roman" w:hAnsi="Times New Roman" w:cs="Times New Roman"/>
          <w:sz w:val="22"/>
          <w:szCs w:val="22"/>
        </w:rPr>
        <w:t xml:space="preserve">. </w:t>
      </w:r>
      <w:r>
        <w:rPr>
          <w:rFonts w:ascii="Times New Roman" w:hAnsi="Times New Roman" w:cs="Times New Roman"/>
          <w:sz w:val="22"/>
          <w:szCs w:val="22"/>
        </w:rPr>
        <w:t>The ideal candidate would be a team player and have</w:t>
      </w:r>
      <w:r w:rsidRPr="00234101">
        <w:rPr>
          <w:rFonts w:ascii="Times New Roman" w:hAnsi="Times New Roman" w:cs="Times New Roman"/>
          <w:sz w:val="22"/>
          <w:szCs w:val="22"/>
        </w:rPr>
        <w:t xml:space="preserve"> a doctoral degree in epidemiology</w:t>
      </w:r>
      <w:r>
        <w:rPr>
          <w:rFonts w:ascii="Times New Roman" w:hAnsi="Times New Roman" w:cs="Times New Roman"/>
          <w:sz w:val="22"/>
          <w:szCs w:val="22"/>
        </w:rPr>
        <w:t xml:space="preserve">, aging research, or clinical geriatrics. </w:t>
      </w:r>
      <w:r w:rsidRPr="00234101">
        <w:rPr>
          <w:rFonts w:ascii="Times New Roman" w:hAnsi="Times New Roman" w:cs="Times New Roman"/>
          <w:sz w:val="22"/>
          <w:szCs w:val="22"/>
        </w:rPr>
        <w:t xml:space="preserve"> </w:t>
      </w:r>
      <w:r>
        <w:rPr>
          <w:rFonts w:ascii="Times New Roman" w:hAnsi="Times New Roman" w:cs="Times New Roman"/>
          <w:sz w:val="22"/>
          <w:szCs w:val="22"/>
        </w:rPr>
        <w:t xml:space="preserve">Having </w:t>
      </w:r>
      <w:r w:rsidRPr="00234101">
        <w:rPr>
          <w:rFonts w:ascii="Times New Roman" w:hAnsi="Times New Roman" w:cs="Times New Roman"/>
          <w:sz w:val="22"/>
          <w:szCs w:val="22"/>
        </w:rPr>
        <w:t>a clinical background or a degree in medicine combined with epidemiology training</w:t>
      </w:r>
      <w:r>
        <w:rPr>
          <w:rFonts w:ascii="Times New Roman" w:hAnsi="Times New Roman" w:cs="Times New Roman"/>
          <w:sz w:val="22"/>
          <w:szCs w:val="22"/>
        </w:rPr>
        <w:t xml:space="preserve"> is desirable.</w:t>
      </w:r>
    </w:p>
    <w:p w14:paraId="180829F6" w14:textId="77777777" w:rsidR="00D2111C" w:rsidRPr="00D2111C" w:rsidRDefault="00D2111C" w:rsidP="002024DE">
      <w:pPr>
        <w:pStyle w:val="ListParagraph"/>
        <w:spacing w:before="100" w:beforeAutospacing="1" w:after="100" w:afterAutospacing="1"/>
        <w:ind w:left="360"/>
        <w:rPr>
          <w:rFonts w:ascii="Times New Roman" w:eastAsia="Times New Roman" w:hAnsi="Times New Roman" w:cs="Times New Roman"/>
          <w:b/>
          <w:color w:val="000000" w:themeColor="text1"/>
          <w:sz w:val="22"/>
          <w:szCs w:val="22"/>
        </w:rPr>
      </w:pPr>
    </w:p>
    <w:p w14:paraId="7C1E2D3C" w14:textId="588D3263" w:rsidR="00B63A9D" w:rsidRPr="006732B2" w:rsidRDefault="00093102" w:rsidP="00B63A9D">
      <w:pPr>
        <w:rPr>
          <w:sz w:val="22"/>
          <w:szCs w:val="22"/>
        </w:rPr>
      </w:pPr>
      <w:r w:rsidRPr="000778F3">
        <w:rPr>
          <w:rFonts w:eastAsia="Times New Roman" w:cstheme="minorHAnsi"/>
          <w:color w:val="000000" w:themeColor="text1"/>
          <w:sz w:val="22"/>
          <w:szCs w:val="22"/>
          <w:shd w:val="clear" w:color="auto" w:fill="FFFFFF"/>
        </w:rPr>
        <w:lastRenderedPageBreak/>
        <w:t xml:space="preserve">Fellows will have an appointment at Harvard Medical School, receive close mentorship from faculty members in the Division, and engage in one or more projects intended to advance their careers in </w:t>
      </w:r>
      <w:r w:rsidR="00511071" w:rsidRPr="00511071">
        <w:rPr>
          <w:rFonts w:eastAsia="Times New Roman" w:cstheme="minorHAnsi"/>
          <w:i/>
          <w:iCs/>
          <w:color w:val="000000" w:themeColor="text1"/>
          <w:sz w:val="22"/>
          <w:szCs w:val="22"/>
          <w:shd w:val="clear" w:color="auto" w:fill="FFFFFF"/>
        </w:rPr>
        <w:t xml:space="preserve">Geriatric </w:t>
      </w:r>
      <w:r w:rsidR="00511071">
        <w:rPr>
          <w:rFonts w:eastAsia="Times New Roman" w:cstheme="minorHAnsi"/>
          <w:i/>
          <w:iCs/>
          <w:color w:val="000000" w:themeColor="text1"/>
          <w:sz w:val="22"/>
          <w:szCs w:val="22"/>
          <w:shd w:val="clear" w:color="auto" w:fill="FFFFFF"/>
        </w:rPr>
        <w:t>p</w:t>
      </w:r>
      <w:r w:rsidRPr="00511071">
        <w:rPr>
          <w:rFonts w:eastAsia="Times New Roman" w:cstheme="minorHAnsi"/>
          <w:i/>
          <w:iCs/>
          <w:color w:val="000000" w:themeColor="text1"/>
          <w:sz w:val="22"/>
          <w:szCs w:val="22"/>
          <w:shd w:val="clear" w:color="auto" w:fill="FFFFFF"/>
        </w:rPr>
        <w:t xml:space="preserve">harmacoepidemiology </w:t>
      </w:r>
      <w:r w:rsidR="00511071">
        <w:rPr>
          <w:rFonts w:eastAsia="Times New Roman" w:cstheme="minorHAnsi"/>
          <w:color w:val="000000" w:themeColor="text1"/>
          <w:sz w:val="22"/>
          <w:szCs w:val="22"/>
          <w:shd w:val="clear" w:color="auto" w:fill="FFFFFF"/>
        </w:rPr>
        <w:t xml:space="preserve">or </w:t>
      </w:r>
      <w:r w:rsidR="00511071" w:rsidRPr="00511071">
        <w:rPr>
          <w:rFonts w:eastAsia="Times New Roman" w:cstheme="minorHAnsi"/>
          <w:i/>
          <w:iCs/>
          <w:color w:val="000000" w:themeColor="text1"/>
          <w:sz w:val="22"/>
          <w:szCs w:val="22"/>
          <w:shd w:val="clear" w:color="auto" w:fill="FFFFFF"/>
        </w:rPr>
        <w:t>Causal inference method development</w:t>
      </w:r>
      <w:r w:rsidR="00511071">
        <w:rPr>
          <w:rFonts w:eastAsia="Times New Roman" w:cstheme="minorHAnsi"/>
          <w:color w:val="000000" w:themeColor="text1"/>
          <w:sz w:val="22"/>
          <w:szCs w:val="22"/>
          <w:shd w:val="clear" w:color="auto" w:fill="FFFFFF"/>
        </w:rPr>
        <w:t xml:space="preserve"> </w:t>
      </w:r>
      <w:r w:rsidRPr="000778F3">
        <w:rPr>
          <w:rFonts w:eastAsia="Times New Roman" w:cstheme="minorHAnsi"/>
          <w:color w:val="000000" w:themeColor="text1"/>
          <w:sz w:val="22"/>
          <w:szCs w:val="22"/>
          <w:shd w:val="clear" w:color="auto" w:fill="FFFFFF"/>
        </w:rPr>
        <w:t xml:space="preserve">research. </w:t>
      </w:r>
      <w:r w:rsidR="000778F3" w:rsidRPr="000778F3">
        <w:rPr>
          <w:rFonts w:eastAsia="Times New Roman" w:cstheme="minorHAnsi"/>
          <w:color w:val="000000" w:themeColor="text1"/>
          <w:sz w:val="22"/>
          <w:szCs w:val="22"/>
          <w:shd w:val="clear" w:color="auto" w:fill="FFFFFF"/>
        </w:rPr>
        <w:t xml:space="preserve">Fellows </w:t>
      </w:r>
      <w:r w:rsidR="009E1A1B" w:rsidRPr="000778F3">
        <w:rPr>
          <w:sz w:val="22"/>
          <w:szCs w:val="22"/>
        </w:rPr>
        <w:t xml:space="preserve">will be highly </w:t>
      </w:r>
      <w:r w:rsidR="00B63A9D" w:rsidRPr="000778F3">
        <w:rPr>
          <w:sz w:val="22"/>
          <w:szCs w:val="22"/>
        </w:rPr>
        <w:t xml:space="preserve">encouraged to publish the results of </w:t>
      </w:r>
      <w:r w:rsidR="009E1A1B" w:rsidRPr="000778F3">
        <w:rPr>
          <w:sz w:val="22"/>
          <w:szCs w:val="22"/>
        </w:rPr>
        <w:t>their</w:t>
      </w:r>
      <w:r w:rsidR="00B63A9D" w:rsidRPr="000778F3">
        <w:rPr>
          <w:sz w:val="22"/>
          <w:szCs w:val="22"/>
        </w:rPr>
        <w:t xml:space="preserve"> research during the appointment period. </w:t>
      </w:r>
      <w:r w:rsidR="00E9065C" w:rsidRPr="000778F3">
        <w:rPr>
          <w:sz w:val="22"/>
          <w:szCs w:val="22"/>
        </w:rPr>
        <w:t>This opportunity is suited to individuals who are both independently motivated and collaborative and who thrive in a vibrant</w:t>
      </w:r>
      <w:r w:rsidR="00E9065C" w:rsidRPr="006732B2">
        <w:rPr>
          <w:sz w:val="22"/>
          <w:szCs w:val="22"/>
        </w:rPr>
        <w:t xml:space="preserve"> research environment working as part of a large team of experienced faculty and staff. Fellows must be comfortable giving and receiving feedback and integrating this feedback into their work. Fellows must enjoy recognizing the ideas and contributions of their colleagues and be comfortable being transparent in their work and decision making.</w:t>
      </w:r>
    </w:p>
    <w:p w14:paraId="2CBA5D38" w14:textId="77777777" w:rsidR="00486CEE" w:rsidRPr="001753D3" w:rsidRDefault="00486CEE" w:rsidP="00B63A9D">
      <w:pPr>
        <w:rPr>
          <w:sz w:val="22"/>
          <w:szCs w:val="22"/>
        </w:rPr>
      </w:pPr>
    </w:p>
    <w:p w14:paraId="04970217" w14:textId="77777777" w:rsidR="007753B9" w:rsidRPr="001753D3" w:rsidRDefault="007753B9">
      <w:pPr>
        <w:pBdr>
          <w:top w:val="single" w:sz="6" w:space="1" w:color="auto"/>
          <w:left w:val="single" w:sz="6" w:space="1" w:color="auto"/>
          <w:bottom w:val="single" w:sz="6" w:space="1" w:color="auto"/>
          <w:right w:val="single" w:sz="6" w:space="1" w:color="auto"/>
        </w:pBdr>
        <w:shd w:val="pct20" w:color="auto" w:fill="auto"/>
        <w:rPr>
          <w:sz w:val="22"/>
          <w:szCs w:val="22"/>
        </w:rPr>
      </w:pPr>
      <w:r w:rsidRPr="001753D3">
        <w:rPr>
          <w:b/>
          <w:i/>
          <w:sz w:val="22"/>
          <w:szCs w:val="22"/>
        </w:rPr>
        <w:t>PRINCIPAL DUTIES AND RESPONSIBILITIES:</w:t>
      </w:r>
      <w:r w:rsidRPr="001753D3">
        <w:rPr>
          <w:b/>
          <w:i/>
          <w:sz w:val="22"/>
          <w:szCs w:val="22"/>
        </w:rPr>
        <w:tab/>
      </w:r>
      <w:r w:rsidRPr="001753D3">
        <w:rPr>
          <w:sz w:val="22"/>
          <w:szCs w:val="22"/>
        </w:rPr>
        <w:t xml:space="preserve">Indicate key areas of responsibility, major job duties, special </w:t>
      </w:r>
      <w:proofErr w:type="gramStart"/>
      <w:r w:rsidRPr="001753D3">
        <w:rPr>
          <w:sz w:val="22"/>
          <w:szCs w:val="22"/>
        </w:rPr>
        <w:t>projects</w:t>
      </w:r>
      <w:proofErr w:type="gramEnd"/>
      <w:r w:rsidRPr="001753D3">
        <w:rPr>
          <w:sz w:val="22"/>
          <w:szCs w:val="22"/>
        </w:rPr>
        <w:t xml:space="preserve"> and key objectives for this position.  These items should be evaluated throughout the year and included in the written annual evaluation.</w:t>
      </w:r>
    </w:p>
    <w:p w14:paraId="4F726565" w14:textId="6F6F0A47" w:rsidR="00AE28C7" w:rsidRDefault="00AE28C7" w:rsidP="00AE28C7">
      <w:pPr>
        <w:rPr>
          <w:sz w:val="22"/>
          <w:szCs w:val="22"/>
        </w:rPr>
      </w:pPr>
      <w:r>
        <w:rPr>
          <w:sz w:val="22"/>
          <w:szCs w:val="22"/>
        </w:rPr>
        <w:t xml:space="preserve">The duties and responsibilities will vary depending on the specific topic area in which the fellow works, but </w:t>
      </w:r>
      <w:r w:rsidR="006F5581">
        <w:rPr>
          <w:sz w:val="22"/>
          <w:szCs w:val="22"/>
        </w:rPr>
        <w:t>will generally</w:t>
      </w:r>
      <w:r>
        <w:rPr>
          <w:sz w:val="22"/>
          <w:szCs w:val="22"/>
        </w:rPr>
        <w:t xml:space="preserve"> includ</w:t>
      </w:r>
      <w:r w:rsidR="006F5581">
        <w:rPr>
          <w:sz w:val="22"/>
          <w:szCs w:val="22"/>
        </w:rPr>
        <w:t>e</w:t>
      </w:r>
      <w:r>
        <w:rPr>
          <w:sz w:val="22"/>
          <w:szCs w:val="22"/>
        </w:rPr>
        <w:t>:</w:t>
      </w:r>
    </w:p>
    <w:p w14:paraId="3037F08B" w14:textId="5C9FE646" w:rsidR="00852909" w:rsidRPr="001753D3" w:rsidRDefault="00852909" w:rsidP="00852909">
      <w:pPr>
        <w:numPr>
          <w:ilvl w:val="0"/>
          <w:numId w:val="1"/>
        </w:numPr>
        <w:rPr>
          <w:sz w:val="22"/>
          <w:szCs w:val="22"/>
        </w:rPr>
      </w:pPr>
      <w:r w:rsidRPr="001753D3">
        <w:rPr>
          <w:sz w:val="22"/>
          <w:szCs w:val="22"/>
        </w:rPr>
        <w:t>Research</w:t>
      </w:r>
      <w:r w:rsidR="00E05FB5">
        <w:rPr>
          <w:sz w:val="22"/>
          <w:szCs w:val="22"/>
        </w:rPr>
        <w:t>ing</w:t>
      </w:r>
      <w:r w:rsidRPr="001753D3">
        <w:rPr>
          <w:sz w:val="22"/>
          <w:szCs w:val="22"/>
        </w:rPr>
        <w:t>, develo</w:t>
      </w:r>
      <w:r w:rsidR="00E05FB5">
        <w:rPr>
          <w:sz w:val="22"/>
          <w:szCs w:val="22"/>
        </w:rPr>
        <w:t>ping</w:t>
      </w:r>
      <w:r w:rsidRPr="001753D3">
        <w:rPr>
          <w:sz w:val="22"/>
          <w:szCs w:val="22"/>
        </w:rPr>
        <w:t>, design</w:t>
      </w:r>
      <w:r w:rsidR="00E05FB5">
        <w:rPr>
          <w:sz w:val="22"/>
          <w:szCs w:val="22"/>
        </w:rPr>
        <w:t>ing</w:t>
      </w:r>
      <w:r w:rsidRPr="001753D3">
        <w:rPr>
          <w:sz w:val="22"/>
          <w:szCs w:val="22"/>
        </w:rPr>
        <w:t>, execut</w:t>
      </w:r>
      <w:r w:rsidR="00E05FB5">
        <w:rPr>
          <w:sz w:val="22"/>
          <w:szCs w:val="22"/>
        </w:rPr>
        <w:t>ing,</w:t>
      </w:r>
      <w:r w:rsidRPr="001753D3">
        <w:rPr>
          <w:sz w:val="22"/>
          <w:szCs w:val="22"/>
        </w:rPr>
        <w:t xml:space="preserve"> and </w:t>
      </w:r>
      <w:r w:rsidR="00CD0CEE" w:rsidRPr="001753D3">
        <w:rPr>
          <w:sz w:val="22"/>
          <w:szCs w:val="22"/>
        </w:rPr>
        <w:t>interpret</w:t>
      </w:r>
      <w:r w:rsidR="00E05FB5">
        <w:rPr>
          <w:sz w:val="22"/>
          <w:szCs w:val="22"/>
        </w:rPr>
        <w:t>ing</w:t>
      </w:r>
      <w:r w:rsidR="00CD0CEE">
        <w:rPr>
          <w:sz w:val="22"/>
          <w:szCs w:val="22"/>
        </w:rPr>
        <w:t xml:space="preserve"> </w:t>
      </w:r>
      <w:r w:rsidR="00024722">
        <w:rPr>
          <w:sz w:val="22"/>
          <w:szCs w:val="22"/>
        </w:rPr>
        <w:t xml:space="preserve">epidemiologic studies in </w:t>
      </w:r>
      <w:r w:rsidR="00603D00">
        <w:rPr>
          <w:sz w:val="22"/>
          <w:szCs w:val="22"/>
        </w:rPr>
        <w:t>the specific topic areas</w:t>
      </w:r>
      <w:r w:rsidR="00AB0ED6">
        <w:rPr>
          <w:sz w:val="22"/>
          <w:szCs w:val="22"/>
        </w:rPr>
        <w:t>.</w:t>
      </w:r>
      <w:r w:rsidR="00024722">
        <w:rPr>
          <w:sz w:val="22"/>
          <w:szCs w:val="22"/>
        </w:rPr>
        <w:t xml:space="preserve"> </w:t>
      </w:r>
    </w:p>
    <w:p w14:paraId="2A34C9BB" w14:textId="2ED1FA0E" w:rsidR="00673BBA" w:rsidRPr="001753D3" w:rsidRDefault="00673BBA" w:rsidP="00673BBA">
      <w:pPr>
        <w:numPr>
          <w:ilvl w:val="0"/>
          <w:numId w:val="1"/>
        </w:numPr>
        <w:rPr>
          <w:sz w:val="22"/>
          <w:szCs w:val="22"/>
        </w:rPr>
      </w:pPr>
      <w:r>
        <w:rPr>
          <w:sz w:val="22"/>
          <w:szCs w:val="22"/>
        </w:rPr>
        <w:t>Collaborat</w:t>
      </w:r>
      <w:r w:rsidR="005A0146">
        <w:rPr>
          <w:sz w:val="22"/>
          <w:szCs w:val="22"/>
        </w:rPr>
        <w:t>ing</w:t>
      </w:r>
      <w:r>
        <w:rPr>
          <w:sz w:val="22"/>
          <w:szCs w:val="22"/>
        </w:rPr>
        <w:t xml:space="preserve"> with </w:t>
      </w:r>
      <w:r w:rsidR="00D62F7F">
        <w:rPr>
          <w:sz w:val="22"/>
          <w:szCs w:val="22"/>
        </w:rPr>
        <w:t>methodologic</w:t>
      </w:r>
      <w:r>
        <w:rPr>
          <w:sz w:val="22"/>
          <w:szCs w:val="22"/>
        </w:rPr>
        <w:t xml:space="preserve"> and clinical colleagues on applied </w:t>
      </w:r>
      <w:r w:rsidR="008E79E0">
        <w:rPr>
          <w:sz w:val="22"/>
          <w:szCs w:val="22"/>
        </w:rPr>
        <w:t>and/or methodological studies.</w:t>
      </w:r>
    </w:p>
    <w:p w14:paraId="462BDFFA" w14:textId="589C9BC3" w:rsidR="00852909" w:rsidRDefault="007B4B87" w:rsidP="00852909">
      <w:pPr>
        <w:numPr>
          <w:ilvl w:val="0"/>
          <w:numId w:val="1"/>
        </w:numPr>
        <w:rPr>
          <w:sz w:val="22"/>
          <w:szCs w:val="22"/>
        </w:rPr>
      </w:pPr>
      <w:r w:rsidRPr="001753D3">
        <w:rPr>
          <w:sz w:val="22"/>
          <w:szCs w:val="22"/>
        </w:rPr>
        <w:t>Investigat</w:t>
      </w:r>
      <w:r w:rsidR="008E79E0">
        <w:rPr>
          <w:sz w:val="22"/>
          <w:szCs w:val="22"/>
        </w:rPr>
        <w:t>ing</w:t>
      </w:r>
      <w:r w:rsidR="00852909" w:rsidRPr="001753D3">
        <w:rPr>
          <w:sz w:val="22"/>
          <w:szCs w:val="22"/>
        </w:rPr>
        <w:t>, creat</w:t>
      </w:r>
      <w:r w:rsidR="008E79E0">
        <w:rPr>
          <w:sz w:val="22"/>
          <w:szCs w:val="22"/>
        </w:rPr>
        <w:t>ing,</w:t>
      </w:r>
      <w:r w:rsidR="00852909" w:rsidRPr="001753D3">
        <w:rPr>
          <w:sz w:val="22"/>
          <w:szCs w:val="22"/>
        </w:rPr>
        <w:t xml:space="preserve"> and </w:t>
      </w:r>
      <w:r w:rsidR="008E79E0">
        <w:rPr>
          <w:sz w:val="22"/>
          <w:szCs w:val="22"/>
        </w:rPr>
        <w:t>applying</w:t>
      </w:r>
      <w:r w:rsidR="00852909" w:rsidRPr="001753D3">
        <w:rPr>
          <w:sz w:val="22"/>
          <w:szCs w:val="22"/>
        </w:rPr>
        <w:t xml:space="preserve"> new methods and technologies for research advancement</w:t>
      </w:r>
      <w:r w:rsidR="00024722">
        <w:rPr>
          <w:sz w:val="22"/>
          <w:szCs w:val="22"/>
        </w:rPr>
        <w:t xml:space="preserve"> in the specified </w:t>
      </w:r>
      <w:r w:rsidR="00B75CBA">
        <w:rPr>
          <w:sz w:val="22"/>
          <w:szCs w:val="22"/>
        </w:rPr>
        <w:t>topic areas</w:t>
      </w:r>
      <w:r w:rsidR="00852909" w:rsidRPr="001753D3">
        <w:rPr>
          <w:sz w:val="22"/>
          <w:szCs w:val="22"/>
        </w:rPr>
        <w:t>.</w:t>
      </w:r>
    </w:p>
    <w:p w14:paraId="0B1068CD" w14:textId="03889515" w:rsidR="0098124E" w:rsidRPr="0098124E" w:rsidRDefault="0098124E" w:rsidP="0098124E">
      <w:pPr>
        <w:numPr>
          <w:ilvl w:val="0"/>
          <w:numId w:val="1"/>
        </w:numPr>
        <w:rPr>
          <w:sz w:val="22"/>
          <w:szCs w:val="22"/>
        </w:rPr>
      </w:pPr>
      <w:r w:rsidRPr="001753D3">
        <w:rPr>
          <w:sz w:val="22"/>
          <w:szCs w:val="22"/>
        </w:rPr>
        <w:t>Contribut</w:t>
      </w:r>
      <w:r>
        <w:rPr>
          <w:sz w:val="22"/>
          <w:szCs w:val="22"/>
        </w:rPr>
        <w:t>ing</w:t>
      </w:r>
      <w:r w:rsidRPr="001753D3">
        <w:rPr>
          <w:sz w:val="22"/>
          <w:szCs w:val="22"/>
        </w:rPr>
        <w:t xml:space="preserve"> to </w:t>
      </w:r>
      <w:r>
        <w:rPr>
          <w:sz w:val="22"/>
          <w:szCs w:val="22"/>
        </w:rPr>
        <w:t xml:space="preserve">the </w:t>
      </w:r>
      <w:r w:rsidRPr="001753D3">
        <w:rPr>
          <w:sz w:val="22"/>
          <w:szCs w:val="22"/>
        </w:rPr>
        <w:t>scientific literature</w:t>
      </w:r>
      <w:r w:rsidR="00745F38">
        <w:rPr>
          <w:sz w:val="22"/>
          <w:szCs w:val="22"/>
        </w:rPr>
        <w:t xml:space="preserve"> by way of</w:t>
      </w:r>
      <w:r w:rsidRPr="001753D3">
        <w:rPr>
          <w:sz w:val="22"/>
          <w:szCs w:val="22"/>
        </w:rPr>
        <w:t xml:space="preserve"> reports, journals</w:t>
      </w:r>
      <w:r w:rsidR="00745F38">
        <w:rPr>
          <w:sz w:val="22"/>
          <w:szCs w:val="22"/>
        </w:rPr>
        <w:t xml:space="preserve"> articles</w:t>
      </w:r>
      <w:r>
        <w:rPr>
          <w:sz w:val="22"/>
          <w:szCs w:val="22"/>
        </w:rPr>
        <w:t>,</w:t>
      </w:r>
      <w:r w:rsidRPr="001753D3">
        <w:rPr>
          <w:sz w:val="22"/>
          <w:szCs w:val="22"/>
        </w:rPr>
        <w:t xml:space="preserve"> and presentations.</w:t>
      </w:r>
    </w:p>
    <w:p w14:paraId="1C3C59E2" w14:textId="77777777" w:rsidR="007753B9" w:rsidRPr="001753D3" w:rsidRDefault="007753B9">
      <w:pPr>
        <w:rPr>
          <w:b/>
          <w:i/>
          <w:sz w:val="22"/>
          <w:szCs w:val="22"/>
        </w:rPr>
      </w:pPr>
    </w:p>
    <w:p w14:paraId="5250E155" w14:textId="77777777" w:rsidR="007753B9" w:rsidRPr="001753D3" w:rsidRDefault="007753B9" w:rsidP="00A56B85">
      <w:pPr>
        <w:pBdr>
          <w:top w:val="single" w:sz="6" w:space="1" w:color="auto"/>
          <w:left w:val="single" w:sz="6" w:space="1" w:color="auto"/>
          <w:bottom w:val="single" w:sz="6" w:space="5" w:color="auto"/>
          <w:right w:val="single" w:sz="6" w:space="1" w:color="auto"/>
        </w:pBdr>
        <w:shd w:val="pct20" w:color="auto" w:fill="auto"/>
        <w:rPr>
          <w:sz w:val="22"/>
          <w:szCs w:val="22"/>
        </w:rPr>
      </w:pPr>
      <w:r w:rsidRPr="001753D3">
        <w:rPr>
          <w:b/>
          <w:i/>
          <w:sz w:val="22"/>
          <w:szCs w:val="22"/>
        </w:rPr>
        <w:t>QUALIFICATIONS:</w:t>
      </w:r>
      <w:r w:rsidRPr="001753D3">
        <w:rPr>
          <w:b/>
          <w:i/>
          <w:sz w:val="22"/>
          <w:szCs w:val="22"/>
        </w:rPr>
        <w:tab/>
      </w:r>
      <w:r w:rsidRPr="001753D3">
        <w:rPr>
          <w:sz w:val="22"/>
          <w:szCs w:val="22"/>
        </w:rPr>
        <w:t>(MUST be realistic, neither overstated nor understated, and related to the essential functions of the job.)</w:t>
      </w:r>
    </w:p>
    <w:p w14:paraId="76BFE6BA" w14:textId="4FA95B42" w:rsidR="007753B9" w:rsidRPr="00FC1BE5" w:rsidRDefault="00AE28C7">
      <w:pPr>
        <w:rPr>
          <w:color w:val="000000"/>
          <w:sz w:val="22"/>
          <w:szCs w:val="22"/>
        </w:rPr>
      </w:pPr>
      <w:r w:rsidRPr="00FC1BE5">
        <w:rPr>
          <w:rFonts w:eastAsia="Times New Roman" w:cstheme="minorHAnsi"/>
          <w:color w:val="000000" w:themeColor="text1"/>
          <w:sz w:val="22"/>
          <w:szCs w:val="22"/>
          <w:shd w:val="clear" w:color="auto" w:fill="FFFFFF"/>
        </w:rPr>
        <w:t xml:space="preserve">Applications are invited from researchers with doctoral degrees (PhD/ScD/DrPH, MD, PharmD, or equivalent) and </w:t>
      </w:r>
      <w:r w:rsidR="00B63A9D" w:rsidRPr="00FC1BE5">
        <w:rPr>
          <w:color w:val="000000"/>
          <w:sz w:val="22"/>
          <w:szCs w:val="22"/>
        </w:rPr>
        <w:t>strong research and publication record</w:t>
      </w:r>
      <w:r w:rsidRPr="00FC1BE5">
        <w:rPr>
          <w:color w:val="000000"/>
          <w:sz w:val="22"/>
          <w:szCs w:val="22"/>
        </w:rPr>
        <w:t xml:space="preserve">s </w:t>
      </w:r>
      <w:r w:rsidR="00B63A9D" w:rsidRPr="00FC1BE5">
        <w:rPr>
          <w:color w:val="000000"/>
          <w:sz w:val="22"/>
          <w:szCs w:val="22"/>
        </w:rPr>
        <w:t xml:space="preserve">in </w:t>
      </w:r>
      <w:r w:rsidR="000F5211">
        <w:rPr>
          <w:color w:val="000000"/>
          <w:sz w:val="22"/>
          <w:szCs w:val="22"/>
        </w:rPr>
        <w:t>epidemiology</w:t>
      </w:r>
      <w:r w:rsidRPr="00FC1BE5">
        <w:rPr>
          <w:color w:val="000000"/>
          <w:sz w:val="22"/>
          <w:szCs w:val="22"/>
        </w:rPr>
        <w:t xml:space="preserve">, </w:t>
      </w:r>
      <w:r w:rsidR="000F5211">
        <w:rPr>
          <w:color w:val="000000"/>
          <w:sz w:val="22"/>
          <w:szCs w:val="22"/>
        </w:rPr>
        <w:t>statistics</w:t>
      </w:r>
      <w:r w:rsidR="00486CEE" w:rsidRPr="00FC1BE5">
        <w:rPr>
          <w:color w:val="000000"/>
          <w:sz w:val="22"/>
          <w:szCs w:val="22"/>
        </w:rPr>
        <w:t>,</w:t>
      </w:r>
      <w:r w:rsidRPr="00FC1BE5">
        <w:rPr>
          <w:color w:val="000000"/>
          <w:sz w:val="22"/>
          <w:szCs w:val="22"/>
        </w:rPr>
        <w:t xml:space="preserve"> </w:t>
      </w:r>
      <w:r w:rsidR="000F5211">
        <w:rPr>
          <w:color w:val="000000"/>
          <w:sz w:val="22"/>
          <w:szCs w:val="22"/>
        </w:rPr>
        <w:t>bioinformatics</w:t>
      </w:r>
      <w:r w:rsidR="00511071">
        <w:rPr>
          <w:color w:val="000000"/>
          <w:sz w:val="22"/>
          <w:szCs w:val="22"/>
        </w:rPr>
        <w:t>, or clinical medicine</w:t>
      </w:r>
      <w:r w:rsidR="00B63A9D" w:rsidRPr="00FC1BE5">
        <w:rPr>
          <w:color w:val="000000"/>
          <w:sz w:val="22"/>
          <w:szCs w:val="22"/>
        </w:rPr>
        <w:t>.</w:t>
      </w:r>
      <w:r w:rsidR="002F712C">
        <w:rPr>
          <w:color w:val="000000"/>
          <w:sz w:val="22"/>
          <w:szCs w:val="22"/>
        </w:rPr>
        <w:t xml:space="preserve"> Candidates are expected to have experience analyzing healthcare data (e.g., claims, EHR).</w:t>
      </w:r>
      <w:r w:rsidR="00B63A9D" w:rsidRPr="00FC1BE5">
        <w:rPr>
          <w:color w:val="000000"/>
          <w:sz w:val="22"/>
          <w:szCs w:val="22"/>
        </w:rPr>
        <w:t xml:space="preserve"> Strong programming skills</w:t>
      </w:r>
      <w:r w:rsidRPr="00FC1BE5">
        <w:rPr>
          <w:color w:val="000000"/>
          <w:sz w:val="22"/>
          <w:szCs w:val="22"/>
        </w:rPr>
        <w:t xml:space="preserve"> are highly desirable, depending on the specific topic areas of interest (e.g., R, </w:t>
      </w:r>
      <w:r w:rsidR="00FA3D28" w:rsidRPr="00FC1BE5">
        <w:rPr>
          <w:color w:val="000000"/>
          <w:sz w:val="22"/>
          <w:szCs w:val="22"/>
        </w:rPr>
        <w:t>Python</w:t>
      </w:r>
      <w:r w:rsidR="00202A86">
        <w:rPr>
          <w:color w:val="000000"/>
          <w:sz w:val="22"/>
          <w:szCs w:val="22"/>
        </w:rPr>
        <w:t>, SAS</w:t>
      </w:r>
      <w:r w:rsidRPr="00FC1BE5">
        <w:rPr>
          <w:color w:val="000000"/>
          <w:sz w:val="22"/>
          <w:szCs w:val="22"/>
        </w:rPr>
        <w:t>).</w:t>
      </w:r>
    </w:p>
    <w:p w14:paraId="3B036E4C" w14:textId="77777777" w:rsidR="007753B9" w:rsidRPr="001753D3" w:rsidRDefault="007753B9">
      <w:pPr>
        <w:rPr>
          <w:b/>
          <w:i/>
          <w:sz w:val="22"/>
          <w:szCs w:val="22"/>
        </w:rPr>
      </w:pPr>
    </w:p>
    <w:p w14:paraId="0DAB35D9" w14:textId="77777777" w:rsidR="007753B9" w:rsidRPr="001753D3" w:rsidRDefault="007753B9">
      <w:pPr>
        <w:pBdr>
          <w:top w:val="single" w:sz="6" w:space="1" w:color="auto"/>
          <w:left w:val="single" w:sz="6" w:space="1" w:color="auto"/>
          <w:bottom w:val="single" w:sz="6" w:space="1" w:color="auto"/>
          <w:right w:val="single" w:sz="6" w:space="1" w:color="auto"/>
        </w:pBdr>
        <w:shd w:val="pct20" w:color="auto" w:fill="auto"/>
        <w:rPr>
          <w:b/>
          <w:i/>
          <w:sz w:val="22"/>
          <w:szCs w:val="22"/>
        </w:rPr>
      </w:pPr>
      <w:r w:rsidRPr="001753D3">
        <w:rPr>
          <w:b/>
          <w:i/>
          <w:sz w:val="22"/>
          <w:szCs w:val="22"/>
        </w:rPr>
        <w:t>SKILLS/ ABILITIES/ COMPETENCIES REQUIRED:</w:t>
      </w:r>
      <w:r w:rsidRPr="001753D3">
        <w:rPr>
          <w:b/>
          <w:i/>
          <w:sz w:val="22"/>
          <w:szCs w:val="22"/>
        </w:rPr>
        <w:tab/>
      </w:r>
      <w:r w:rsidRPr="001753D3">
        <w:rPr>
          <w:sz w:val="22"/>
          <w:szCs w:val="22"/>
        </w:rPr>
        <w:t>(MUST be realistic, neither overstated nor understated, and related to the essential functions of the job.)</w:t>
      </w:r>
    </w:p>
    <w:p w14:paraId="37670D74" w14:textId="005F337B" w:rsidR="00E9065C" w:rsidRDefault="00E9065C" w:rsidP="00852909">
      <w:pPr>
        <w:numPr>
          <w:ilvl w:val="0"/>
          <w:numId w:val="2"/>
        </w:numPr>
        <w:rPr>
          <w:sz w:val="22"/>
          <w:szCs w:val="22"/>
        </w:rPr>
      </w:pPr>
      <w:r>
        <w:rPr>
          <w:sz w:val="22"/>
          <w:szCs w:val="22"/>
        </w:rPr>
        <w:t>Outstanding team player</w:t>
      </w:r>
      <w:r w:rsidR="009B0CB6">
        <w:rPr>
          <w:sz w:val="22"/>
          <w:szCs w:val="22"/>
        </w:rPr>
        <w:t>.</w:t>
      </w:r>
    </w:p>
    <w:p w14:paraId="7C3D904F" w14:textId="6F04CE80" w:rsidR="007753B9" w:rsidRDefault="00852909" w:rsidP="00852909">
      <w:pPr>
        <w:numPr>
          <w:ilvl w:val="0"/>
          <w:numId w:val="2"/>
        </w:numPr>
        <w:rPr>
          <w:sz w:val="22"/>
          <w:szCs w:val="22"/>
        </w:rPr>
      </w:pPr>
      <w:r w:rsidRPr="001753D3">
        <w:rPr>
          <w:sz w:val="22"/>
          <w:szCs w:val="22"/>
        </w:rPr>
        <w:t>Strong research design and analytical skills.</w:t>
      </w:r>
    </w:p>
    <w:p w14:paraId="2672FF89" w14:textId="606EFF7C" w:rsidR="001A107B" w:rsidRDefault="001A107B" w:rsidP="00852909">
      <w:pPr>
        <w:numPr>
          <w:ilvl w:val="0"/>
          <w:numId w:val="2"/>
        </w:numPr>
        <w:rPr>
          <w:sz w:val="22"/>
          <w:szCs w:val="22"/>
        </w:rPr>
      </w:pPr>
      <w:r>
        <w:rPr>
          <w:sz w:val="22"/>
          <w:szCs w:val="22"/>
        </w:rPr>
        <w:t>Meticulous in all aspects of their wo</w:t>
      </w:r>
      <w:r w:rsidR="00756E18">
        <w:rPr>
          <w:sz w:val="22"/>
          <w:szCs w:val="22"/>
        </w:rPr>
        <w:t>rk.</w:t>
      </w:r>
    </w:p>
    <w:p w14:paraId="00947116" w14:textId="60F66646" w:rsidR="008158B0" w:rsidRPr="001753D3" w:rsidRDefault="008158B0" w:rsidP="008158B0">
      <w:pPr>
        <w:numPr>
          <w:ilvl w:val="0"/>
          <w:numId w:val="2"/>
        </w:numPr>
        <w:rPr>
          <w:sz w:val="22"/>
          <w:szCs w:val="22"/>
        </w:rPr>
      </w:pPr>
      <w:r w:rsidRPr="001753D3">
        <w:rPr>
          <w:sz w:val="22"/>
          <w:szCs w:val="22"/>
        </w:rPr>
        <w:t>Excellent time management</w:t>
      </w:r>
      <w:r>
        <w:rPr>
          <w:sz w:val="22"/>
          <w:szCs w:val="22"/>
        </w:rPr>
        <w:t xml:space="preserve"> and o</w:t>
      </w:r>
      <w:r w:rsidRPr="001753D3">
        <w:rPr>
          <w:sz w:val="22"/>
          <w:szCs w:val="22"/>
        </w:rPr>
        <w:t>rganizational skills.</w:t>
      </w:r>
    </w:p>
    <w:p w14:paraId="1D4C3448" w14:textId="0976268E" w:rsidR="00756E18" w:rsidRDefault="009107DD" w:rsidP="00852909">
      <w:pPr>
        <w:numPr>
          <w:ilvl w:val="0"/>
          <w:numId w:val="2"/>
        </w:numPr>
        <w:rPr>
          <w:sz w:val="22"/>
          <w:szCs w:val="22"/>
        </w:rPr>
      </w:pPr>
      <w:r>
        <w:rPr>
          <w:sz w:val="22"/>
          <w:szCs w:val="22"/>
        </w:rPr>
        <w:t>Ability to thrive in a dynamic environment and to adapt to shifting priorities, demands, and timelines.</w:t>
      </w:r>
    </w:p>
    <w:p w14:paraId="05FC3FA6" w14:textId="77777777" w:rsidR="002A7266" w:rsidRPr="001753D3" w:rsidRDefault="002A7266" w:rsidP="002A7266">
      <w:pPr>
        <w:numPr>
          <w:ilvl w:val="0"/>
          <w:numId w:val="2"/>
        </w:numPr>
        <w:rPr>
          <w:sz w:val="22"/>
          <w:szCs w:val="22"/>
        </w:rPr>
      </w:pPr>
      <w:r w:rsidRPr="001753D3">
        <w:rPr>
          <w:sz w:val="22"/>
          <w:szCs w:val="22"/>
        </w:rPr>
        <w:t xml:space="preserve">Strong written and </w:t>
      </w:r>
      <w:r>
        <w:rPr>
          <w:sz w:val="22"/>
          <w:szCs w:val="22"/>
        </w:rPr>
        <w:t>oral communication</w:t>
      </w:r>
      <w:r w:rsidRPr="001753D3">
        <w:rPr>
          <w:sz w:val="22"/>
          <w:szCs w:val="22"/>
        </w:rPr>
        <w:t xml:space="preserve"> skills.</w:t>
      </w:r>
    </w:p>
    <w:p w14:paraId="7A648620" w14:textId="0AB1CA39" w:rsidR="002A7266" w:rsidRDefault="001836C6" w:rsidP="00852909">
      <w:pPr>
        <w:numPr>
          <w:ilvl w:val="0"/>
          <w:numId w:val="2"/>
        </w:numPr>
        <w:rPr>
          <w:sz w:val="22"/>
          <w:szCs w:val="22"/>
        </w:rPr>
      </w:pPr>
      <w:r>
        <w:rPr>
          <w:sz w:val="22"/>
          <w:szCs w:val="22"/>
        </w:rPr>
        <w:t>Strong programing skills are highly desirable and a willingness to learn new methods and tools relevant to their research is a must.</w:t>
      </w:r>
    </w:p>
    <w:p w14:paraId="5FFBD3B2" w14:textId="77777777" w:rsidR="007753B9" w:rsidRPr="001753D3" w:rsidRDefault="007753B9">
      <w:pPr>
        <w:rPr>
          <w:b/>
          <w:i/>
          <w:sz w:val="22"/>
          <w:szCs w:val="22"/>
        </w:rPr>
      </w:pPr>
    </w:p>
    <w:p w14:paraId="5AF5379E" w14:textId="77777777" w:rsidR="007753B9" w:rsidRPr="001753D3" w:rsidRDefault="007753B9">
      <w:pPr>
        <w:pBdr>
          <w:top w:val="single" w:sz="6" w:space="1" w:color="auto"/>
          <w:left w:val="single" w:sz="6" w:space="1" w:color="auto"/>
          <w:bottom w:val="single" w:sz="6" w:space="1" w:color="auto"/>
          <w:right w:val="single" w:sz="6" w:space="1" w:color="auto"/>
        </w:pBdr>
        <w:shd w:val="pct20" w:color="auto" w:fill="auto"/>
        <w:rPr>
          <w:sz w:val="22"/>
          <w:szCs w:val="22"/>
        </w:rPr>
      </w:pPr>
      <w:r w:rsidRPr="001753D3">
        <w:rPr>
          <w:b/>
          <w:i/>
          <w:sz w:val="22"/>
          <w:szCs w:val="22"/>
        </w:rPr>
        <w:t>WORKING CONDITIONS:</w:t>
      </w:r>
      <w:r w:rsidRPr="001753D3">
        <w:rPr>
          <w:b/>
          <w:i/>
          <w:sz w:val="22"/>
          <w:szCs w:val="22"/>
        </w:rPr>
        <w:tab/>
      </w:r>
      <w:r w:rsidRPr="001753D3">
        <w:rPr>
          <w:sz w:val="22"/>
          <w:szCs w:val="22"/>
        </w:rPr>
        <w:t>Describe the conditions in which the work is performed.</w:t>
      </w:r>
    </w:p>
    <w:p w14:paraId="586D5E1D" w14:textId="77777777" w:rsidR="00A623EA" w:rsidRDefault="00A623EA">
      <w:pPr>
        <w:rPr>
          <w:sz w:val="22"/>
          <w:szCs w:val="22"/>
        </w:rPr>
      </w:pPr>
    </w:p>
    <w:p w14:paraId="624E5B66" w14:textId="057546FF" w:rsidR="007753B9" w:rsidRDefault="00511071">
      <w:pPr>
        <w:rPr>
          <w:sz w:val="22"/>
          <w:szCs w:val="22"/>
        </w:rPr>
      </w:pPr>
      <w:r>
        <w:rPr>
          <w:sz w:val="22"/>
          <w:szCs w:val="22"/>
        </w:rPr>
        <w:t>Hybrid with in-person and r</w:t>
      </w:r>
      <w:r w:rsidR="00A623EA">
        <w:rPr>
          <w:sz w:val="22"/>
          <w:szCs w:val="22"/>
        </w:rPr>
        <w:t xml:space="preserve">emote </w:t>
      </w:r>
      <w:r>
        <w:rPr>
          <w:sz w:val="22"/>
          <w:szCs w:val="22"/>
        </w:rPr>
        <w:t>activities in compliance with the facility and MA government guidelines</w:t>
      </w:r>
    </w:p>
    <w:p w14:paraId="2CF9FF32" w14:textId="77777777" w:rsidR="00A623EA" w:rsidRPr="001753D3" w:rsidRDefault="00A623EA">
      <w:pPr>
        <w:rPr>
          <w:sz w:val="22"/>
          <w:szCs w:val="22"/>
        </w:rPr>
      </w:pPr>
    </w:p>
    <w:p w14:paraId="7315327E" w14:textId="77777777" w:rsidR="007753B9" w:rsidRPr="001753D3" w:rsidRDefault="007753B9">
      <w:pPr>
        <w:pBdr>
          <w:top w:val="single" w:sz="6" w:space="1" w:color="auto"/>
          <w:left w:val="single" w:sz="6" w:space="1" w:color="auto"/>
          <w:bottom w:val="single" w:sz="6" w:space="1" w:color="auto"/>
          <w:right w:val="single" w:sz="6" w:space="1" w:color="auto"/>
        </w:pBdr>
        <w:shd w:val="pct20" w:color="auto" w:fill="auto"/>
        <w:rPr>
          <w:sz w:val="22"/>
          <w:szCs w:val="22"/>
        </w:rPr>
      </w:pPr>
      <w:r w:rsidRPr="001753D3">
        <w:rPr>
          <w:b/>
          <w:i/>
          <w:sz w:val="22"/>
          <w:szCs w:val="22"/>
        </w:rPr>
        <w:t xml:space="preserve">SUPERVISORY RESPONSIBILITY: </w:t>
      </w:r>
      <w:r w:rsidRPr="001753D3">
        <w:rPr>
          <w:sz w:val="22"/>
          <w:szCs w:val="22"/>
        </w:rPr>
        <w:t xml:space="preserve"> List the number of FTEs supervised.</w:t>
      </w:r>
    </w:p>
    <w:p w14:paraId="0F3EEED5" w14:textId="77777777" w:rsidR="007753B9" w:rsidRPr="001753D3" w:rsidRDefault="007753B9">
      <w:pPr>
        <w:rPr>
          <w:sz w:val="22"/>
          <w:szCs w:val="22"/>
        </w:rPr>
      </w:pPr>
    </w:p>
    <w:p w14:paraId="7C5D19F2" w14:textId="77777777" w:rsidR="007753B9" w:rsidRPr="001753D3" w:rsidRDefault="00FC408A">
      <w:pPr>
        <w:rPr>
          <w:sz w:val="22"/>
          <w:szCs w:val="22"/>
        </w:rPr>
      </w:pPr>
      <w:r>
        <w:rPr>
          <w:sz w:val="22"/>
          <w:szCs w:val="22"/>
        </w:rPr>
        <w:lastRenderedPageBreak/>
        <w:t>none</w:t>
      </w:r>
    </w:p>
    <w:p w14:paraId="1AB95E70" w14:textId="77777777" w:rsidR="007753B9" w:rsidRPr="001753D3" w:rsidRDefault="007753B9">
      <w:pPr>
        <w:rPr>
          <w:sz w:val="22"/>
          <w:szCs w:val="22"/>
        </w:rPr>
      </w:pPr>
    </w:p>
    <w:p w14:paraId="5468BC89" w14:textId="3012B4B6" w:rsidR="007753B9" w:rsidRPr="001753D3" w:rsidRDefault="007753B9">
      <w:pPr>
        <w:pBdr>
          <w:top w:val="single" w:sz="6" w:space="1" w:color="auto"/>
          <w:left w:val="single" w:sz="6" w:space="1" w:color="auto"/>
          <w:bottom w:val="single" w:sz="6" w:space="1" w:color="auto"/>
          <w:right w:val="single" w:sz="6" w:space="1" w:color="auto"/>
        </w:pBdr>
        <w:shd w:val="pct20" w:color="auto" w:fill="auto"/>
        <w:rPr>
          <w:sz w:val="22"/>
          <w:szCs w:val="22"/>
        </w:rPr>
      </w:pPr>
      <w:r w:rsidRPr="001753D3">
        <w:rPr>
          <w:b/>
          <w:i/>
          <w:sz w:val="22"/>
          <w:szCs w:val="22"/>
        </w:rPr>
        <w:t>FISCAL RESPONSIBILITY:</w:t>
      </w:r>
      <w:r w:rsidRPr="001753D3">
        <w:rPr>
          <w:b/>
          <w:i/>
          <w:sz w:val="22"/>
          <w:szCs w:val="22"/>
        </w:rPr>
        <w:tab/>
      </w:r>
      <w:r w:rsidRPr="001753D3">
        <w:rPr>
          <w:sz w:val="22"/>
          <w:szCs w:val="22"/>
        </w:rPr>
        <w:t xml:space="preserve">Indicate financial “scope” information, i.e.: size of budget, volume, </w:t>
      </w:r>
      <w:r w:rsidR="00A623EA" w:rsidRPr="001753D3">
        <w:rPr>
          <w:sz w:val="22"/>
          <w:szCs w:val="22"/>
        </w:rPr>
        <w:t>revenue</w:t>
      </w:r>
      <w:r w:rsidRPr="001753D3">
        <w:rPr>
          <w:sz w:val="22"/>
          <w:szCs w:val="22"/>
        </w:rPr>
        <w:t>, etc.</w:t>
      </w:r>
    </w:p>
    <w:p w14:paraId="5115C968" w14:textId="77777777" w:rsidR="007753B9" w:rsidRPr="001753D3" w:rsidRDefault="007753B9">
      <w:pPr>
        <w:rPr>
          <w:sz w:val="22"/>
          <w:szCs w:val="22"/>
        </w:rPr>
      </w:pPr>
    </w:p>
    <w:p w14:paraId="4BDC7B5D" w14:textId="77777777" w:rsidR="007753B9" w:rsidRPr="001753D3" w:rsidRDefault="00FC408A">
      <w:pPr>
        <w:rPr>
          <w:sz w:val="22"/>
          <w:szCs w:val="22"/>
        </w:rPr>
      </w:pPr>
      <w:r>
        <w:rPr>
          <w:sz w:val="22"/>
          <w:szCs w:val="22"/>
        </w:rPr>
        <w:t>none</w:t>
      </w:r>
    </w:p>
    <w:p w14:paraId="64757DCB" w14:textId="77777777" w:rsidR="00773159" w:rsidRDefault="00773159" w:rsidP="00773159">
      <w:pPr>
        <w:pStyle w:val="Header"/>
        <w:tabs>
          <w:tab w:val="clear" w:pos="4320"/>
          <w:tab w:val="clear" w:pos="8640"/>
          <w:tab w:val="right" w:pos="8820"/>
        </w:tabs>
        <w:spacing w:after="60"/>
      </w:pPr>
    </w:p>
    <w:p w14:paraId="0A67BAE0" w14:textId="77777777" w:rsidR="00773159" w:rsidRDefault="00773159" w:rsidP="00773159">
      <w:pPr>
        <w:pStyle w:val="Header"/>
        <w:tabs>
          <w:tab w:val="clear" w:pos="4320"/>
          <w:tab w:val="clear" w:pos="8640"/>
          <w:tab w:val="right" w:pos="8820"/>
        </w:tabs>
        <w:spacing w:after="60"/>
      </w:pPr>
    </w:p>
    <w:p w14:paraId="79D6AC7E" w14:textId="5E10460B" w:rsidR="00D117E3" w:rsidRDefault="00773159" w:rsidP="00A623EA">
      <w:pPr>
        <w:pStyle w:val="Header"/>
        <w:tabs>
          <w:tab w:val="clear" w:pos="4320"/>
          <w:tab w:val="clear" w:pos="8640"/>
          <w:tab w:val="right" w:pos="8820"/>
        </w:tabs>
        <w:spacing w:after="60"/>
        <w:rPr>
          <w:b/>
        </w:rPr>
      </w:pPr>
      <w:bookmarkStart w:id="0" w:name="_Hlk33010100"/>
      <w:r w:rsidRPr="00D117E3">
        <w:rPr>
          <w:b/>
        </w:rPr>
        <w:t xml:space="preserve">If interested, please apply the position by </w:t>
      </w:r>
      <w:bookmarkEnd w:id="0"/>
      <w:r w:rsidR="00D117E3">
        <w:rPr>
          <w:b/>
        </w:rPr>
        <w:t>sending your CV and cover letter to</w:t>
      </w:r>
      <w:r w:rsidR="000B53B2">
        <w:rPr>
          <w:b/>
        </w:rPr>
        <w:t xml:space="preserve"> </w:t>
      </w:r>
      <w:r w:rsidR="00D117E3" w:rsidRPr="00D117E3">
        <w:rPr>
          <w:b/>
        </w:rPr>
        <w:t>Lewis Seton</w:t>
      </w:r>
      <w:r w:rsidR="00D117E3">
        <w:rPr>
          <w:b/>
        </w:rPr>
        <w:t xml:space="preserve"> at:</w:t>
      </w:r>
      <w:r w:rsidR="00D117E3" w:rsidRPr="00D117E3">
        <w:rPr>
          <w:b/>
        </w:rPr>
        <w:t xml:space="preserve"> </w:t>
      </w:r>
      <w:hyperlink r:id="rId7" w:history="1">
        <w:r w:rsidR="00D117E3" w:rsidRPr="00646D3D">
          <w:rPr>
            <w:rStyle w:val="Hyperlink"/>
            <w:b/>
          </w:rPr>
          <w:t>LSETON@BWH.HARVARD.EDU</w:t>
        </w:r>
      </w:hyperlink>
    </w:p>
    <w:p w14:paraId="59CDB97E" w14:textId="77777777" w:rsidR="00D117E3" w:rsidRPr="00A623EA" w:rsidRDefault="00D117E3" w:rsidP="00A623EA">
      <w:pPr>
        <w:pStyle w:val="Header"/>
        <w:tabs>
          <w:tab w:val="clear" w:pos="4320"/>
          <w:tab w:val="clear" w:pos="8640"/>
          <w:tab w:val="right" w:pos="8820"/>
        </w:tabs>
        <w:spacing w:after="60"/>
        <w:rPr>
          <w:b/>
        </w:rPr>
      </w:pPr>
    </w:p>
    <w:sectPr w:rsidR="00D117E3" w:rsidRPr="00A623EA" w:rsidSect="005B3F4B">
      <w:headerReference w:type="even" r:id="rId8"/>
      <w:head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A5DFF" w14:textId="77777777" w:rsidR="00B839C4" w:rsidRDefault="00B839C4">
      <w:r>
        <w:separator/>
      </w:r>
    </w:p>
  </w:endnote>
  <w:endnote w:type="continuationSeparator" w:id="0">
    <w:p w14:paraId="51FA26F9" w14:textId="77777777" w:rsidR="00B839C4" w:rsidRDefault="00B8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1337" w14:textId="77777777" w:rsidR="00B839C4" w:rsidRDefault="00B839C4">
      <w:r>
        <w:separator/>
      </w:r>
    </w:p>
  </w:footnote>
  <w:footnote w:type="continuationSeparator" w:id="0">
    <w:p w14:paraId="663154E0" w14:textId="77777777" w:rsidR="00B839C4" w:rsidRDefault="00B83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44E5" w14:textId="77777777" w:rsidR="00CA3A74" w:rsidRDefault="00730881">
    <w:pPr>
      <w:pStyle w:val="Header"/>
      <w:framePr w:wrap="around" w:vAnchor="text" w:hAnchor="margin" w:xAlign="right" w:y="1"/>
      <w:rPr>
        <w:rStyle w:val="PageNumber"/>
      </w:rPr>
    </w:pPr>
    <w:r>
      <w:rPr>
        <w:rStyle w:val="PageNumber"/>
      </w:rPr>
      <w:fldChar w:fldCharType="begin"/>
    </w:r>
    <w:r w:rsidR="00CA3A74">
      <w:rPr>
        <w:rStyle w:val="PageNumber"/>
      </w:rPr>
      <w:instrText xml:space="preserve">PAGE  </w:instrText>
    </w:r>
    <w:r>
      <w:rPr>
        <w:rStyle w:val="PageNumber"/>
      </w:rPr>
      <w:fldChar w:fldCharType="separate"/>
    </w:r>
    <w:r w:rsidR="00CA3A74">
      <w:rPr>
        <w:rStyle w:val="PageNumber"/>
        <w:noProof/>
      </w:rPr>
      <w:t>3</w:t>
    </w:r>
    <w:r>
      <w:rPr>
        <w:rStyle w:val="PageNumber"/>
      </w:rPr>
      <w:fldChar w:fldCharType="end"/>
    </w:r>
  </w:p>
  <w:p w14:paraId="5A08D464" w14:textId="77777777" w:rsidR="00CA3A74" w:rsidRDefault="00CA3A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D5AE" w14:textId="77777777" w:rsidR="00CA3A74" w:rsidRDefault="00730881">
    <w:pPr>
      <w:pStyle w:val="Header"/>
      <w:framePr w:wrap="around" w:vAnchor="text" w:hAnchor="margin" w:xAlign="right" w:y="1"/>
      <w:rPr>
        <w:rStyle w:val="PageNumber"/>
      </w:rPr>
    </w:pPr>
    <w:r>
      <w:rPr>
        <w:rStyle w:val="PageNumber"/>
      </w:rPr>
      <w:fldChar w:fldCharType="begin"/>
    </w:r>
    <w:r w:rsidR="00CA3A74">
      <w:rPr>
        <w:rStyle w:val="PageNumber"/>
      </w:rPr>
      <w:instrText xml:space="preserve">PAGE  </w:instrText>
    </w:r>
    <w:r>
      <w:rPr>
        <w:rStyle w:val="PageNumber"/>
      </w:rPr>
      <w:fldChar w:fldCharType="separate"/>
    </w:r>
    <w:r w:rsidR="0061301A">
      <w:rPr>
        <w:rStyle w:val="PageNumber"/>
        <w:noProof/>
      </w:rPr>
      <w:t>2</w:t>
    </w:r>
    <w:r>
      <w:rPr>
        <w:rStyle w:val="PageNumber"/>
      </w:rPr>
      <w:fldChar w:fldCharType="end"/>
    </w:r>
  </w:p>
  <w:p w14:paraId="65DB59F6" w14:textId="77777777" w:rsidR="00CA3A74" w:rsidRDefault="00CA3A74">
    <w:pPr>
      <w:pStyle w:val="Header"/>
      <w:ind w:right="360"/>
      <w:jc w:val="center"/>
    </w:pPr>
    <w:r>
      <w:t>Job Description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C7727"/>
    <w:multiLevelType w:val="hybridMultilevel"/>
    <w:tmpl w:val="BEFC6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9A2F58"/>
    <w:multiLevelType w:val="hybridMultilevel"/>
    <w:tmpl w:val="F934C9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ADB6BFD"/>
    <w:multiLevelType w:val="hybridMultilevel"/>
    <w:tmpl w:val="21F4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38"/>
    <w:rsid w:val="00007348"/>
    <w:rsid w:val="00007B5F"/>
    <w:rsid w:val="00010307"/>
    <w:rsid w:val="00024722"/>
    <w:rsid w:val="000778F3"/>
    <w:rsid w:val="00093102"/>
    <w:rsid w:val="000B3AEA"/>
    <w:rsid w:val="000B53B2"/>
    <w:rsid w:val="000C50C6"/>
    <w:rsid w:val="000D3484"/>
    <w:rsid w:val="000F0DDD"/>
    <w:rsid w:val="000F5211"/>
    <w:rsid w:val="00111871"/>
    <w:rsid w:val="00172E06"/>
    <w:rsid w:val="00174A41"/>
    <w:rsid w:val="001753D3"/>
    <w:rsid w:val="001836C6"/>
    <w:rsid w:val="001A107B"/>
    <w:rsid w:val="001F3404"/>
    <w:rsid w:val="002024DE"/>
    <w:rsid w:val="00202A86"/>
    <w:rsid w:val="00210690"/>
    <w:rsid w:val="00223202"/>
    <w:rsid w:val="00232DDF"/>
    <w:rsid w:val="00234101"/>
    <w:rsid w:val="00286A18"/>
    <w:rsid w:val="002A7266"/>
    <w:rsid w:val="002B1F8C"/>
    <w:rsid w:val="002B217E"/>
    <w:rsid w:val="002F712C"/>
    <w:rsid w:val="00301D36"/>
    <w:rsid w:val="003447CB"/>
    <w:rsid w:val="003536C9"/>
    <w:rsid w:val="003726C4"/>
    <w:rsid w:val="00377CC1"/>
    <w:rsid w:val="0039521D"/>
    <w:rsid w:val="003977E6"/>
    <w:rsid w:val="003B0AF5"/>
    <w:rsid w:val="003C4E7E"/>
    <w:rsid w:val="003C6824"/>
    <w:rsid w:val="003D221C"/>
    <w:rsid w:val="004279F4"/>
    <w:rsid w:val="00476CB6"/>
    <w:rsid w:val="00486CEE"/>
    <w:rsid w:val="004928C6"/>
    <w:rsid w:val="00492FD2"/>
    <w:rsid w:val="00496E18"/>
    <w:rsid w:val="004B0C03"/>
    <w:rsid w:val="00501017"/>
    <w:rsid w:val="00511071"/>
    <w:rsid w:val="00512724"/>
    <w:rsid w:val="005200D7"/>
    <w:rsid w:val="005318FE"/>
    <w:rsid w:val="00554FDA"/>
    <w:rsid w:val="005610E1"/>
    <w:rsid w:val="005674B2"/>
    <w:rsid w:val="00576BF8"/>
    <w:rsid w:val="0059232E"/>
    <w:rsid w:val="005A0146"/>
    <w:rsid w:val="005B3F4B"/>
    <w:rsid w:val="005E0C8F"/>
    <w:rsid w:val="00603D00"/>
    <w:rsid w:val="0061301A"/>
    <w:rsid w:val="006732B2"/>
    <w:rsid w:val="00673BBA"/>
    <w:rsid w:val="0068026D"/>
    <w:rsid w:val="00680297"/>
    <w:rsid w:val="00697B4B"/>
    <w:rsid w:val="006F201B"/>
    <w:rsid w:val="006F5581"/>
    <w:rsid w:val="00730881"/>
    <w:rsid w:val="007335D8"/>
    <w:rsid w:val="00744B1C"/>
    <w:rsid w:val="00745335"/>
    <w:rsid w:val="00745F38"/>
    <w:rsid w:val="00756E18"/>
    <w:rsid w:val="0076741C"/>
    <w:rsid w:val="00773159"/>
    <w:rsid w:val="007753B9"/>
    <w:rsid w:val="007B3539"/>
    <w:rsid w:val="007B4B87"/>
    <w:rsid w:val="007D1DCB"/>
    <w:rsid w:val="007F702D"/>
    <w:rsid w:val="00807297"/>
    <w:rsid w:val="008158B0"/>
    <w:rsid w:val="008263AA"/>
    <w:rsid w:val="008267D1"/>
    <w:rsid w:val="00852909"/>
    <w:rsid w:val="008940B7"/>
    <w:rsid w:val="008A4009"/>
    <w:rsid w:val="008C2A8F"/>
    <w:rsid w:val="008C5216"/>
    <w:rsid w:val="008E0CF2"/>
    <w:rsid w:val="008E79E0"/>
    <w:rsid w:val="008E7EF9"/>
    <w:rsid w:val="009043E7"/>
    <w:rsid w:val="009107DD"/>
    <w:rsid w:val="009130A0"/>
    <w:rsid w:val="0091575A"/>
    <w:rsid w:val="009204F3"/>
    <w:rsid w:val="009237FE"/>
    <w:rsid w:val="00927B42"/>
    <w:rsid w:val="00975D9D"/>
    <w:rsid w:val="00975EC7"/>
    <w:rsid w:val="0098124E"/>
    <w:rsid w:val="009A4A55"/>
    <w:rsid w:val="009B0CB6"/>
    <w:rsid w:val="009E1A1B"/>
    <w:rsid w:val="009F70DF"/>
    <w:rsid w:val="00A00302"/>
    <w:rsid w:val="00A32151"/>
    <w:rsid w:val="00A34D4B"/>
    <w:rsid w:val="00A36CEF"/>
    <w:rsid w:val="00A512F5"/>
    <w:rsid w:val="00A56B85"/>
    <w:rsid w:val="00A623EA"/>
    <w:rsid w:val="00A9296A"/>
    <w:rsid w:val="00AB0ED6"/>
    <w:rsid w:val="00AB37E9"/>
    <w:rsid w:val="00AE28C7"/>
    <w:rsid w:val="00B05384"/>
    <w:rsid w:val="00B364A7"/>
    <w:rsid w:val="00B63A9D"/>
    <w:rsid w:val="00B75CBA"/>
    <w:rsid w:val="00B76522"/>
    <w:rsid w:val="00B839C4"/>
    <w:rsid w:val="00B85AB6"/>
    <w:rsid w:val="00B91F41"/>
    <w:rsid w:val="00B96AE3"/>
    <w:rsid w:val="00BC172A"/>
    <w:rsid w:val="00C002FE"/>
    <w:rsid w:val="00C162AC"/>
    <w:rsid w:val="00C3591F"/>
    <w:rsid w:val="00CA3A74"/>
    <w:rsid w:val="00CC6BB1"/>
    <w:rsid w:val="00CD0CEE"/>
    <w:rsid w:val="00CE1A19"/>
    <w:rsid w:val="00D117E3"/>
    <w:rsid w:val="00D2111C"/>
    <w:rsid w:val="00D40638"/>
    <w:rsid w:val="00D4497D"/>
    <w:rsid w:val="00D5197F"/>
    <w:rsid w:val="00D62F7F"/>
    <w:rsid w:val="00D65B38"/>
    <w:rsid w:val="00D828DB"/>
    <w:rsid w:val="00DA3BBE"/>
    <w:rsid w:val="00DA6A2E"/>
    <w:rsid w:val="00DD52BD"/>
    <w:rsid w:val="00DE2B50"/>
    <w:rsid w:val="00DF35C7"/>
    <w:rsid w:val="00E05FB5"/>
    <w:rsid w:val="00E6368B"/>
    <w:rsid w:val="00E9065C"/>
    <w:rsid w:val="00E966D7"/>
    <w:rsid w:val="00EB0BE5"/>
    <w:rsid w:val="00EB7778"/>
    <w:rsid w:val="00ED0A97"/>
    <w:rsid w:val="00EE6B61"/>
    <w:rsid w:val="00F038EE"/>
    <w:rsid w:val="00F44424"/>
    <w:rsid w:val="00F45841"/>
    <w:rsid w:val="00F612AC"/>
    <w:rsid w:val="00F85A99"/>
    <w:rsid w:val="00F86A54"/>
    <w:rsid w:val="00F93000"/>
    <w:rsid w:val="00F95A7C"/>
    <w:rsid w:val="00FA3D28"/>
    <w:rsid w:val="00FA4BB5"/>
    <w:rsid w:val="00FB43F8"/>
    <w:rsid w:val="00FC1BE5"/>
    <w:rsid w:val="00FC40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4A663"/>
  <w15:docId w15:val="{136C38CA-F4DC-4BC6-BFA0-7146BC7A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F4B"/>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F4B"/>
    <w:pPr>
      <w:tabs>
        <w:tab w:val="center" w:pos="4320"/>
        <w:tab w:val="right" w:pos="8640"/>
      </w:tabs>
    </w:pPr>
  </w:style>
  <w:style w:type="paragraph" w:styleId="Footer">
    <w:name w:val="footer"/>
    <w:basedOn w:val="Normal"/>
    <w:rsid w:val="005B3F4B"/>
    <w:pPr>
      <w:tabs>
        <w:tab w:val="center" w:pos="4320"/>
        <w:tab w:val="right" w:pos="8640"/>
      </w:tabs>
    </w:pPr>
  </w:style>
  <w:style w:type="character" w:styleId="PageNumber">
    <w:name w:val="page number"/>
    <w:basedOn w:val="DefaultParagraphFont"/>
    <w:rsid w:val="005B3F4B"/>
  </w:style>
  <w:style w:type="character" w:styleId="CommentReference">
    <w:name w:val="annotation reference"/>
    <w:basedOn w:val="DefaultParagraphFont"/>
    <w:rsid w:val="00CD0CEE"/>
    <w:rPr>
      <w:sz w:val="16"/>
      <w:szCs w:val="16"/>
    </w:rPr>
  </w:style>
  <w:style w:type="paragraph" w:styleId="CommentText">
    <w:name w:val="annotation text"/>
    <w:basedOn w:val="Normal"/>
    <w:link w:val="CommentTextChar"/>
    <w:rsid w:val="00CD0CEE"/>
    <w:rPr>
      <w:sz w:val="20"/>
    </w:rPr>
  </w:style>
  <w:style w:type="character" w:customStyle="1" w:styleId="CommentTextChar">
    <w:name w:val="Comment Text Char"/>
    <w:basedOn w:val="DefaultParagraphFont"/>
    <w:link w:val="CommentText"/>
    <w:rsid w:val="00CD0CEE"/>
  </w:style>
  <w:style w:type="paragraph" w:styleId="CommentSubject">
    <w:name w:val="annotation subject"/>
    <w:basedOn w:val="CommentText"/>
    <w:next w:val="CommentText"/>
    <w:link w:val="CommentSubjectChar"/>
    <w:rsid w:val="00CD0CEE"/>
    <w:rPr>
      <w:b/>
      <w:bCs/>
    </w:rPr>
  </w:style>
  <w:style w:type="character" w:customStyle="1" w:styleId="CommentSubjectChar">
    <w:name w:val="Comment Subject Char"/>
    <w:basedOn w:val="CommentTextChar"/>
    <w:link w:val="CommentSubject"/>
    <w:rsid w:val="00CD0CEE"/>
    <w:rPr>
      <w:b/>
      <w:bCs/>
    </w:rPr>
  </w:style>
  <w:style w:type="paragraph" w:styleId="BalloonText">
    <w:name w:val="Balloon Text"/>
    <w:basedOn w:val="Normal"/>
    <w:link w:val="BalloonTextChar"/>
    <w:rsid w:val="00CD0CEE"/>
    <w:rPr>
      <w:rFonts w:ascii="Tahoma" w:hAnsi="Tahoma" w:cs="Tahoma"/>
      <w:sz w:val="16"/>
      <w:szCs w:val="16"/>
    </w:rPr>
  </w:style>
  <w:style w:type="character" w:customStyle="1" w:styleId="BalloonTextChar">
    <w:name w:val="Balloon Text Char"/>
    <w:basedOn w:val="DefaultParagraphFont"/>
    <w:link w:val="BalloonText"/>
    <w:rsid w:val="00CD0CEE"/>
    <w:rPr>
      <w:rFonts w:ascii="Tahoma" w:hAnsi="Tahoma" w:cs="Tahoma"/>
      <w:sz w:val="16"/>
      <w:szCs w:val="16"/>
    </w:rPr>
  </w:style>
  <w:style w:type="character" w:styleId="Hyperlink">
    <w:name w:val="Hyperlink"/>
    <w:basedOn w:val="DefaultParagraphFont"/>
    <w:uiPriority w:val="99"/>
    <w:unhideWhenUsed/>
    <w:rsid w:val="00773159"/>
    <w:rPr>
      <w:color w:val="0000FF"/>
      <w:u w:val="single"/>
    </w:rPr>
  </w:style>
  <w:style w:type="character" w:styleId="FollowedHyperlink">
    <w:name w:val="FollowedHyperlink"/>
    <w:basedOn w:val="DefaultParagraphFont"/>
    <w:semiHidden/>
    <w:unhideWhenUsed/>
    <w:rsid w:val="00773159"/>
    <w:rPr>
      <w:color w:val="800080" w:themeColor="followedHyperlink"/>
      <w:u w:val="single"/>
    </w:rPr>
  </w:style>
  <w:style w:type="paragraph" w:styleId="ListParagraph">
    <w:name w:val="List Paragraph"/>
    <w:basedOn w:val="Normal"/>
    <w:uiPriority w:val="34"/>
    <w:qFormat/>
    <w:rsid w:val="00AE28C7"/>
    <w:pPr>
      <w:overflowPunct/>
      <w:autoSpaceDE/>
      <w:autoSpaceDN/>
      <w:adjustRightInd/>
      <w:ind w:left="720"/>
      <w:contextualSpacing/>
      <w:textAlignment w:val="auto"/>
    </w:pPr>
    <w:rPr>
      <w:rFonts w:asciiTheme="minorHAnsi" w:eastAsiaTheme="minorHAnsi" w:hAnsiTheme="minorHAnsi" w:cstheme="minorBidi"/>
      <w:szCs w:val="24"/>
    </w:rPr>
  </w:style>
  <w:style w:type="character" w:styleId="UnresolvedMention">
    <w:name w:val="Unresolved Mention"/>
    <w:basedOn w:val="DefaultParagraphFont"/>
    <w:uiPriority w:val="99"/>
    <w:semiHidden/>
    <w:unhideWhenUsed/>
    <w:rsid w:val="00D11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SETON@BWH.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MASSACHUSETTS GENERAL HOSPITAL</vt:lpstr>
    </vt:vector>
  </TitlesOfParts>
  <Company>Partners HealthCare System, Inc.</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GENERAL HOSPITAL</dc:title>
  <dc:creator>Partners Information Systems</dc:creator>
  <cp:lastModifiedBy>Lin, Joshua K.,M.D.</cp:lastModifiedBy>
  <cp:revision>9</cp:revision>
  <cp:lastPrinted>2021-11-23T17:54:00Z</cp:lastPrinted>
  <dcterms:created xsi:type="dcterms:W3CDTF">2021-11-18T22:07:00Z</dcterms:created>
  <dcterms:modified xsi:type="dcterms:W3CDTF">2021-12-21T21:56:00Z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