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52" w:rsidRDefault="00C03210" w:rsidP="005A3E9D">
      <w:pPr>
        <w:spacing w:line="440" w:lineRule="exact"/>
        <w:ind w:rightChars="-24" w:right="-58"/>
        <w:rPr>
          <w:rFonts w:ascii="微軟正黑體" w:eastAsia="微軟正黑體" w:hAnsi="微軟正黑體" w:cs="Calibri"/>
          <w:b/>
          <w:color w:val="000000"/>
          <w:sz w:val="32"/>
          <w:szCs w:val="32"/>
          <w:shd w:val="clear" w:color="auto" w:fill="FFFFFF"/>
        </w:rPr>
      </w:pPr>
      <w:r w:rsidRPr="00C03210">
        <w:rPr>
          <w:rFonts w:ascii="微軟正黑體" w:eastAsia="微軟正黑體" w:hAnsi="微軟正黑體" w:cs="Calibri" w:hint="eastAsia"/>
          <w:b/>
          <w:color w:val="000000"/>
          <w:sz w:val="32"/>
          <w:szCs w:val="32"/>
          <w:shd w:val="clear" w:color="auto" w:fill="FFFFFF"/>
        </w:rPr>
        <w:t>國立臺灣大學公共衛生學院研究生校長獎施行細則</w:t>
      </w:r>
    </w:p>
    <w:p w:rsidR="005A3E9D" w:rsidRDefault="00386AC9" w:rsidP="00E77D80">
      <w:pPr>
        <w:spacing w:line="0" w:lineRule="atLeast"/>
        <w:ind w:rightChars="-24" w:right="-58"/>
        <w:jc w:val="right"/>
        <w:rPr>
          <w:rFonts w:ascii="微軟正黑體" w:eastAsia="微軟正黑體" w:hAnsi="微軟正黑體"/>
          <w:sz w:val="20"/>
          <w:szCs w:val="20"/>
        </w:rPr>
      </w:pPr>
      <w:r w:rsidRPr="00386AC9">
        <w:rPr>
          <w:rFonts w:ascii="微軟正黑體" w:eastAsia="微軟正黑體" w:hAnsi="微軟正黑體" w:hint="eastAsia"/>
          <w:sz w:val="20"/>
          <w:szCs w:val="20"/>
        </w:rPr>
        <w:t>112.5.19.第423次主管會報通過</w:t>
      </w:r>
    </w:p>
    <w:p w:rsidR="00E77D80" w:rsidRPr="00E77D80" w:rsidRDefault="00E77D80" w:rsidP="00E77D80">
      <w:pPr>
        <w:spacing w:line="0" w:lineRule="atLeast"/>
        <w:ind w:right="1699"/>
        <w:jc w:val="right"/>
        <w:rPr>
          <w:rFonts w:ascii="微軟正黑體" w:eastAsia="微軟正黑體" w:hAnsi="微軟正黑體" w:hint="eastAsia"/>
          <w:sz w:val="20"/>
          <w:szCs w:val="20"/>
        </w:rPr>
      </w:pPr>
      <w:bookmarkStart w:id="0" w:name="_GoBack"/>
      <w:r>
        <w:rPr>
          <w:rFonts w:ascii="微軟正黑體" w:eastAsia="微軟正黑體" w:hAnsi="微軟正黑體"/>
          <w:sz w:val="20"/>
          <w:szCs w:val="20"/>
        </w:rPr>
        <w:t>112.6.6.</w:t>
      </w:r>
      <w:r>
        <w:rPr>
          <w:rFonts w:ascii="微軟正黑體" w:eastAsia="微軟正黑體" w:hAnsi="微軟正黑體" w:hint="eastAsia"/>
          <w:sz w:val="20"/>
          <w:szCs w:val="20"/>
        </w:rPr>
        <w:t>發布</w:t>
      </w:r>
    </w:p>
    <w:bookmarkEnd w:id="0"/>
    <w:p w:rsidR="00F8732D" w:rsidRPr="009209D3" w:rsidRDefault="003B7652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szCs w:val="24"/>
        </w:rPr>
        <w:t xml:space="preserve">第一條 </w:t>
      </w:r>
      <w:r w:rsidRPr="009209D3">
        <w:rPr>
          <w:rFonts w:ascii="微軟正黑體" w:eastAsia="微軟正黑體" w:hAnsi="微軟正黑體"/>
          <w:szCs w:val="24"/>
        </w:rPr>
        <w:t>國立臺灣大學</w:t>
      </w:r>
      <w:r w:rsidR="000C0ACA" w:rsidRPr="009209D3">
        <w:rPr>
          <w:rFonts w:ascii="微軟正黑體" w:eastAsia="微軟正黑體" w:hAnsi="微軟正黑體" w:hint="eastAsia"/>
          <w:szCs w:val="24"/>
        </w:rPr>
        <w:t>公共衛生學院</w:t>
      </w:r>
      <w:r w:rsidRPr="009209D3">
        <w:rPr>
          <w:rFonts w:ascii="微軟正黑體" w:eastAsia="微軟正黑體" w:hAnsi="微軟正黑體"/>
          <w:szCs w:val="24"/>
        </w:rPr>
        <w:t>（下稱本</w:t>
      </w:r>
      <w:r w:rsidR="000C0ACA" w:rsidRPr="009209D3">
        <w:rPr>
          <w:rFonts w:ascii="微軟正黑體" w:eastAsia="微軟正黑體" w:hAnsi="微軟正黑體" w:hint="eastAsia"/>
          <w:szCs w:val="24"/>
        </w:rPr>
        <w:t>院</w:t>
      </w:r>
      <w:r w:rsidRPr="009209D3">
        <w:rPr>
          <w:rFonts w:ascii="微軟正黑體" w:eastAsia="微軟正黑體" w:hAnsi="微軟正黑體"/>
          <w:szCs w:val="24"/>
        </w:rPr>
        <w:t>）為評選國立臺灣大學（下稱本校）</w:t>
      </w:r>
      <w:r w:rsidR="000C0ACA" w:rsidRPr="009209D3">
        <w:rPr>
          <w:rFonts w:ascii="微軟正黑體" w:eastAsia="微軟正黑體" w:hAnsi="微軟正黑體" w:hint="eastAsia"/>
          <w:szCs w:val="24"/>
        </w:rPr>
        <w:t>研究生</w:t>
      </w:r>
      <w:r w:rsidRPr="009209D3">
        <w:rPr>
          <w:rFonts w:ascii="微軟正黑體" w:eastAsia="微軟正黑體" w:hAnsi="微軟正黑體"/>
          <w:szCs w:val="24"/>
        </w:rPr>
        <w:t>校長獎（下稱本獎）獲獎者，根據</w:t>
      </w:r>
      <w:r w:rsidR="000C0ACA" w:rsidRPr="009209D3">
        <w:rPr>
          <w:rFonts w:ascii="微軟正黑體" w:eastAsia="微軟正黑體" w:hAnsi="微軟正黑體" w:hint="eastAsia"/>
          <w:szCs w:val="24"/>
        </w:rPr>
        <w:t>國立臺灣大學研究生校長獎設置辦法</w:t>
      </w:r>
      <w:r w:rsidRPr="009209D3">
        <w:rPr>
          <w:rFonts w:ascii="微軟正黑體" w:eastAsia="微軟正黑體" w:hAnsi="微軟正黑體"/>
          <w:szCs w:val="24"/>
        </w:rPr>
        <w:t>第五條，訂定本細則。</w:t>
      </w:r>
    </w:p>
    <w:p w:rsidR="003B7652" w:rsidRPr="009209D3" w:rsidRDefault="003B7652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szCs w:val="24"/>
        </w:rPr>
        <w:t>第二條 獎勵對象及資格</w:t>
      </w:r>
    </w:p>
    <w:p w:rsidR="003B7652" w:rsidRPr="009209D3" w:rsidRDefault="003B7652" w:rsidP="005A3E9D">
      <w:pPr>
        <w:spacing w:line="440" w:lineRule="exact"/>
        <w:ind w:leftChars="354" w:left="850" w:firstLine="1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szCs w:val="24"/>
        </w:rPr>
        <w:t>當學年申請學位考試之本</w:t>
      </w:r>
      <w:r w:rsidR="00F8732D" w:rsidRPr="009209D3">
        <w:rPr>
          <w:rFonts w:ascii="微軟正黑體" w:eastAsia="微軟正黑體" w:hAnsi="微軟正黑體" w:hint="eastAsia"/>
          <w:szCs w:val="24"/>
        </w:rPr>
        <w:t>院</w:t>
      </w:r>
      <w:r w:rsidRPr="009209D3">
        <w:rPr>
          <w:rFonts w:ascii="微軟正黑體" w:eastAsia="微軟正黑體" w:hAnsi="微軟正黑體" w:hint="eastAsia"/>
          <w:szCs w:val="24"/>
        </w:rPr>
        <w:t>碩、博士班應屆畢業生，在學業及研究成果方面具優秀表現且未有懲處紀錄者。</w:t>
      </w:r>
    </w:p>
    <w:p w:rsidR="003B7652" w:rsidRPr="009209D3" w:rsidRDefault="003B7652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szCs w:val="24"/>
        </w:rPr>
        <w:t>第三條 獎勵名額</w:t>
      </w:r>
    </w:p>
    <w:p w:rsidR="003B7652" w:rsidRPr="009209D3" w:rsidRDefault="00F8732D" w:rsidP="00B22B65">
      <w:pPr>
        <w:spacing w:line="440" w:lineRule="exact"/>
        <w:ind w:leftChars="354" w:left="850" w:rightChars="-82" w:right="-197" w:firstLine="1"/>
        <w:rPr>
          <w:rFonts w:ascii="微軟正黑體" w:eastAsia="微軟正黑體" w:hAnsi="微軟正黑體"/>
          <w:szCs w:val="24"/>
        </w:rPr>
      </w:pPr>
      <w:proofErr w:type="gramStart"/>
      <w:r w:rsidRPr="009209D3">
        <w:rPr>
          <w:rFonts w:ascii="微軟正黑體" w:eastAsia="微軟正黑體" w:hAnsi="微軟正黑體" w:hint="eastAsia"/>
          <w:szCs w:val="24"/>
        </w:rPr>
        <w:t>本獎之</w:t>
      </w:r>
      <w:proofErr w:type="gramEnd"/>
      <w:r w:rsidR="003B7652" w:rsidRPr="009209D3">
        <w:rPr>
          <w:rFonts w:ascii="微軟正黑體" w:eastAsia="微軟正黑體" w:hAnsi="微軟正黑體" w:hint="eastAsia"/>
          <w:szCs w:val="24"/>
        </w:rPr>
        <w:t>獎勵名額，以</w:t>
      </w:r>
      <w:r w:rsidRPr="009209D3">
        <w:rPr>
          <w:rFonts w:ascii="微軟正黑體" w:eastAsia="微軟正黑體" w:hAnsi="微軟正黑體" w:hint="eastAsia"/>
          <w:szCs w:val="24"/>
        </w:rPr>
        <w:t>本</w:t>
      </w:r>
      <w:r w:rsidR="003B7652" w:rsidRPr="009209D3">
        <w:rPr>
          <w:rFonts w:ascii="微軟正黑體" w:eastAsia="微軟正黑體" w:hAnsi="微軟正黑體" w:hint="eastAsia"/>
          <w:szCs w:val="24"/>
        </w:rPr>
        <w:t>院前一學年碩、博士班畢業生人數百分之一計算（四捨五入至整數，捨去之差額累計至次學年），不足一人者以一人計。</w:t>
      </w:r>
    </w:p>
    <w:p w:rsidR="003B7652" w:rsidRPr="009209D3" w:rsidRDefault="003B7652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szCs w:val="24"/>
        </w:rPr>
        <w:t>第</w:t>
      </w:r>
      <w:r w:rsidR="00C03210">
        <w:rPr>
          <w:rFonts w:ascii="微軟正黑體" w:eastAsia="微軟正黑體" w:hAnsi="微軟正黑體" w:hint="eastAsia"/>
          <w:szCs w:val="24"/>
        </w:rPr>
        <w:t>四</w:t>
      </w:r>
      <w:r w:rsidRPr="009209D3">
        <w:rPr>
          <w:rFonts w:ascii="微軟正黑體" w:eastAsia="微軟正黑體" w:hAnsi="微軟正黑體" w:hint="eastAsia"/>
          <w:szCs w:val="24"/>
        </w:rPr>
        <w:t>條 評選標準</w:t>
      </w:r>
    </w:p>
    <w:p w:rsidR="005A3E9D" w:rsidRPr="009209D3" w:rsidRDefault="00BB3768" w:rsidP="00164864">
      <w:pPr>
        <w:spacing w:line="440" w:lineRule="exact"/>
        <w:ind w:leftChars="354" w:left="850" w:firstLine="1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參加評選</w:t>
      </w:r>
      <w:r w:rsidR="005A3E9D" w:rsidRPr="009209D3">
        <w:rPr>
          <w:rFonts w:ascii="微軟正黑體" w:eastAsia="微軟正黑體" w:hAnsi="微軟正黑體" w:hint="eastAsia"/>
          <w:color w:val="000000" w:themeColor="text1"/>
          <w:szCs w:val="24"/>
        </w:rPr>
        <w:t>者應至少符合以下</w:t>
      </w:r>
      <w:r w:rsidR="00B22B65">
        <w:rPr>
          <w:rFonts w:ascii="微軟正黑體" w:eastAsia="微軟正黑體" w:hAnsi="微軟正黑體" w:hint="eastAsia"/>
          <w:color w:val="000000" w:themeColor="text1"/>
          <w:szCs w:val="24"/>
        </w:rPr>
        <w:t>條件之一</w:t>
      </w:r>
      <w:r w:rsidR="005A3E9D" w:rsidRPr="009209D3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</w:p>
    <w:p w:rsidR="005A3E9D" w:rsidRDefault="00BB3768" w:rsidP="00386AC9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</w:pPr>
      <w:r w:rsidRPr="00386AC9">
        <w:rPr>
          <w:rFonts w:ascii="微軟正黑體" w:eastAsia="微軟正黑體" w:hAnsi="微軟正黑體" w:hint="eastAsia"/>
          <w:color w:val="000000" w:themeColor="text1"/>
          <w:szCs w:val="24"/>
        </w:rPr>
        <w:t>修業期間</w:t>
      </w:r>
      <w:r w:rsidR="00B22B65" w:rsidRPr="00386AC9">
        <w:rPr>
          <w:rFonts w:ascii="微軟正黑體" w:eastAsia="微軟正黑體" w:hAnsi="微軟正黑體" w:hint="eastAsia"/>
          <w:color w:val="000000" w:themeColor="text1"/>
          <w:szCs w:val="24"/>
        </w:rPr>
        <w:t>成績</w:t>
      </w:r>
      <w:r w:rsidR="00C03210"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等第績分平均（GPA）名列該</w:t>
      </w:r>
      <w:r w:rsidR="00B22B65"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系</w:t>
      </w:r>
      <w:r w:rsidR="00C44F21"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、</w:t>
      </w:r>
      <w:r w:rsidR="00B22B65"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所</w:t>
      </w:r>
      <w:r w:rsidR="00C44F21"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、</w:t>
      </w:r>
      <w:r w:rsidR="00B22B65"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學程</w:t>
      </w:r>
      <w:r w:rsidR="00C03210"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前百分之三十。</w:t>
      </w:r>
    </w:p>
    <w:p w:rsidR="00386AC9" w:rsidRPr="00386AC9" w:rsidRDefault="00386AC9" w:rsidP="00386AC9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曾獲本</w:t>
      </w:r>
      <w:r w:rsidRPr="00386AC9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院碩士生學業表現優良獎</w:t>
      </w: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勵</w:t>
      </w:r>
      <w:r w:rsidR="00B10DF7">
        <w:rPr>
          <w:rFonts w:ascii="微軟正黑體" w:eastAsia="微軟正黑體" w:hAnsi="微軟正黑體" w:hint="eastAsia"/>
          <w:color w:val="000000" w:themeColor="text1"/>
          <w:spacing w:val="15"/>
          <w:szCs w:val="24"/>
          <w:bdr w:val="none" w:sz="0" w:space="0" w:color="auto" w:frame="1"/>
          <w:shd w:val="clear" w:color="auto" w:fill="FFFFFF"/>
        </w:rPr>
        <w:t>。</w:t>
      </w:r>
    </w:p>
    <w:p w:rsidR="00386AC9" w:rsidRDefault="00386AC9" w:rsidP="00386AC9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曾</w:t>
      </w:r>
      <w:r w:rsidRPr="009209D3">
        <w:rPr>
          <w:rFonts w:ascii="微軟正黑體" w:eastAsia="微軟正黑體" w:hAnsi="微軟正黑體" w:hint="eastAsia"/>
          <w:color w:val="000000" w:themeColor="text1"/>
          <w:szCs w:val="24"/>
        </w:rPr>
        <w:t>獲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頒</w:t>
      </w:r>
      <w:r w:rsidRPr="009209D3">
        <w:rPr>
          <w:rFonts w:ascii="微軟正黑體" w:eastAsia="微軟正黑體" w:hAnsi="微軟正黑體" w:hint="eastAsia"/>
          <w:color w:val="000000" w:themeColor="text1"/>
          <w:szCs w:val="24"/>
        </w:rPr>
        <w:t>本</w:t>
      </w:r>
      <w:r w:rsidRPr="009209D3">
        <w:rPr>
          <w:rFonts w:ascii="微軟正黑體" w:eastAsia="微軟正黑體" w:hAnsi="微軟正黑體"/>
          <w:color w:val="000000" w:themeColor="text1"/>
          <w:szCs w:val="24"/>
        </w:rPr>
        <w:t>院研究生優秀論文獎</w:t>
      </w:r>
      <w:r w:rsidRPr="009209D3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5A3E9D" w:rsidRPr="00386AC9" w:rsidRDefault="00386AC9" w:rsidP="00386AC9">
      <w:pPr>
        <w:pStyle w:val="a3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9209D3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曾獲</w:t>
      </w: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得</w:t>
      </w:r>
      <w:r w:rsidRPr="009209D3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國際</w:t>
      </w: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或國內</w:t>
      </w:r>
      <w:r w:rsidRPr="009209D3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重要獎項</w:t>
      </w: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或</w:t>
      </w:r>
      <w:r w:rsidRPr="009209D3">
        <w:rPr>
          <w:rFonts w:ascii="微軟正黑體" w:eastAsia="微軟正黑體" w:hAnsi="微軟正黑體" w:hint="eastAsia"/>
          <w:color w:val="000000" w:themeColor="text1"/>
          <w:spacing w:val="15"/>
          <w:szCs w:val="24"/>
          <w:shd w:val="clear" w:color="auto" w:fill="FFFFFF"/>
        </w:rPr>
        <w:t>表現優異。</w:t>
      </w:r>
    </w:p>
    <w:p w:rsidR="00B22B65" w:rsidRDefault="003B7652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color w:val="000000" w:themeColor="text1"/>
          <w:szCs w:val="24"/>
        </w:rPr>
        <w:t>第</w:t>
      </w:r>
      <w:r w:rsidR="00C03210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9209D3">
        <w:rPr>
          <w:rFonts w:ascii="微軟正黑體" w:eastAsia="微軟正黑體" w:hAnsi="微軟正黑體" w:hint="eastAsia"/>
          <w:color w:val="000000" w:themeColor="text1"/>
          <w:szCs w:val="24"/>
        </w:rPr>
        <w:t xml:space="preserve">條 </w:t>
      </w:r>
      <w:r w:rsidR="00B22B65" w:rsidRPr="009209D3">
        <w:rPr>
          <w:rFonts w:ascii="微軟正黑體" w:eastAsia="微軟正黑體" w:hAnsi="微軟正黑體" w:hint="eastAsia"/>
          <w:szCs w:val="24"/>
        </w:rPr>
        <w:t>評選程序</w:t>
      </w:r>
    </w:p>
    <w:p w:rsidR="005A3E9D" w:rsidRDefault="00B22B65" w:rsidP="00B22B65">
      <w:pPr>
        <w:spacing w:line="440" w:lineRule="exact"/>
        <w:ind w:left="850" w:hangingChars="354" w:hanging="85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每年</w:t>
      </w:r>
      <w:r w:rsidR="00EE3605">
        <w:rPr>
          <w:rFonts w:ascii="微軟正黑體" w:eastAsia="微軟正黑體" w:hAnsi="微軟正黑體" w:hint="eastAsia"/>
          <w:color w:val="000000" w:themeColor="text1"/>
          <w:szCs w:val="24"/>
        </w:rPr>
        <w:t>於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公告期間內</w:t>
      </w:r>
      <w:r w:rsidR="00C44F2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由</w:t>
      </w:r>
      <w:r w:rsidR="00C44F21">
        <w:rPr>
          <w:rFonts w:ascii="微軟正黑體" w:eastAsia="微軟正黑體" w:hAnsi="微軟正黑體" w:hint="eastAsia"/>
          <w:color w:val="000000" w:themeColor="text1"/>
          <w:szCs w:val="24"/>
        </w:rPr>
        <w:t>本院各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系</w:t>
      </w:r>
      <w:r w:rsidR="00C44F2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所</w:t>
      </w:r>
      <w:r w:rsidR="00C44F21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學程</w:t>
      </w:r>
      <w:r w:rsidR="00386AC9">
        <w:rPr>
          <w:rFonts w:ascii="微軟正黑體" w:eastAsia="微軟正黑體" w:hAnsi="微軟正黑體" w:hint="eastAsia"/>
          <w:color w:val="000000" w:themeColor="text1"/>
          <w:szCs w:val="24"/>
        </w:rPr>
        <w:t>檢附</w:t>
      </w:r>
      <w:proofErr w:type="gramEnd"/>
      <w:r w:rsidR="00386AC9">
        <w:rPr>
          <w:rFonts w:ascii="微軟正黑體" w:eastAsia="微軟正黑體" w:hAnsi="微軟正黑體" w:hint="eastAsia"/>
          <w:color w:val="000000" w:themeColor="text1"/>
          <w:szCs w:val="24"/>
        </w:rPr>
        <w:t>相關文件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推薦至本院審查，</w:t>
      </w:r>
      <w:r w:rsidR="00C44F21">
        <w:rPr>
          <w:rFonts w:ascii="微軟正黑體" w:eastAsia="微軟正黑體" w:hAnsi="微軟正黑體" w:hint="eastAsia"/>
          <w:color w:val="000000" w:themeColor="text1"/>
          <w:szCs w:val="24"/>
        </w:rPr>
        <w:t>各單位以推薦一名為限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B22B65" w:rsidRPr="009209D3" w:rsidRDefault="00B22B65" w:rsidP="00B22B65">
      <w:pPr>
        <w:spacing w:line="440" w:lineRule="exact"/>
        <w:ind w:leftChars="354" w:left="850" w:firstLine="1"/>
        <w:rPr>
          <w:rFonts w:ascii="微軟正黑體" w:eastAsia="微軟正黑體" w:hAnsi="微軟正黑體"/>
          <w:color w:val="000000" w:themeColor="text1"/>
          <w:szCs w:val="24"/>
        </w:rPr>
      </w:pPr>
      <w:proofErr w:type="gramStart"/>
      <w:r w:rsidRPr="009209D3">
        <w:rPr>
          <w:rFonts w:ascii="微軟正黑體" w:eastAsia="微軟正黑體" w:hAnsi="微軟正黑體" w:hint="eastAsia"/>
          <w:color w:val="000000" w:themeColor="text1"/>
          <w:szCs w:val="24"/>
        </w:rPr>
        <w:t>本獎由</w:t>
      </w:r>
      <w:proofErr w:type="gramEnd"/>
      <w:r w:rsidRPr="009209D3">
        <w:rPr>
          <w:rFonts w:ascii="微軟正黑體" w:eastAsia="微軟正黑體" w:hAnsi="微軟正黑體" w:hint="eastAsia"/>
          <w:color w:val="000000" w:themeColor="text1"/>
          <w:szCs w:val="24"/>
        </w:rPr>
        <w:t>本院主管會報負責審查。</w:t>
      </w:r>
    </w:p>
    <w:p w:rsidR="003B7652" w:rsidRDefault="00C03210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第六</w:t>
      </w:r>
      <w:r w:rsidR="005A3E9D" w:rsidRPr="009209D3">
        <w:rPr>
          <w:rFonts w:ascii="微軟正黑體" w:eastAsia="微軟正黑體" w:hAnsi="微軟正黑體" w:hint="eastAsia"/>
          <w:szCs w:val="24"/>
        </w:rPr>
        <w:t xml:space="preserve">條 </w:t>
      </w:r>
      <w:r w:rsidR="003B7652" w:rsidRPr="009209D3">
        <w:rPr>
          <w:rFonts w:ascii="微軟正黑體" w:eastAsia="微軟正黑體" w:hAnsi="微軟正黑體" w:hint="eastAsia"/>
          <w:szCs w:val="24"/>
        </w:rPr>
        <w:t>本院依第三條所定名額</w:t>
      </w:r>
      <w:r w:rsidR="00C44F21">
        <w:rPr>
          <w:rFonts w:ascii="微軟正黑體" w:eastAsia="微軟正黑體" w:hAnsi="微軟正黑體" w:hint="eastAsia"/>
          <w:szCs w:val="24"/>
        </w:rPr>
        <w:t>經</w:t>
      </w:r>
      <w:r w:rsidR="003B7652" w:rsidRPr="009209D3">
        <w:rPr>
          <w:rFonts w:ascii="微軟正黑體" w:eastAsia="微軟正黑體" w:hAnsi="微軟正黑體" w:hint="eastAsia"/>
          <w:szCs w:val="24"/>
        </w:rPr>
        <w:t>評選後，將獲獎名單送教務處簽請校長同意後公告之。</w:t>
      </w:r>
    </w:p>
    <w:p w:rsidR="00C44F21" w:rsidRPr="009209D3" w:rsidRDefault="00C44F21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>本院得邀請各單位</w:t>
      </w:r>
      <w:r w:rsidRPr="00C44F21">
        <w:rPr>
          <w:rFonts w:ascii="微軟正黑體" w:eastAsia="微軟正黑體" w:hAnsi="微軟正黑體" w:hint="eastAsia"/>
          <w:szCs w:val="24"/>
        </w:rPr>
        <w:t>推薦</w:t>
      </w:r>
      <w:r>
        <w:rPr>
          <w:rFonts w:ascii="微軟正黑體" w:eastAsia="微軟正黑體" w:hAnsi="微軟正黑體" w:hint="eastAsia"/>
          <w:szCs w:val="24"/>
        </w:rPr>
        <w:t>之</w:t>
      </w:r>
      <w:r w:rsidRPr="00C44F21">
        <w:rPr>
          <w:rFonts w:ascii="微軟正黑體" w:eastAsia="微軟正黑體" w:hAnsi="微軟正黑體" w:hint="eastAsia"/>
          <w:szCs w:val="24"/>
        </w:rPr>
        <w:t>學生</w:t>
      </w:r>
      <w:r>
        <w:rPr>
          <w:rFonts w:ascii="微軟正黑體" w:eastAsia="微軟正黑體" w:hAnsi="微軟正黑體" w:hint="eastAsia"/>
          <w:szCs w:val="24"/>
        </w:rPr>
        <w:t>進行</w:t>
      </w:r>
      <w:r w:rsidRPr="00C44F21">
        <w:rPr>
          <w:rFonts w:ascii="微軟正黑體" w:eastAsia="微軟正黑體" w:hAnsi="微軟正黑體" w:hint="eastAsia"/>
          <w:szCs w:val="24"/>
        </w:rPr>
        <w:t>公開演講</w:t>
      </w:r>
      <w:r w:rsidR="00386AC9">
        <w:rPr>
          <w:rFonts w:ascii="微軟正黑體" w:eastAsia="微軟正黑體" w:hAnsi="微軟正黑體" w:hint="eastAsia"/>
          <w:szCs w:val="24"/>
        </w:rPr>
        <w:t>以示表揚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3B7652" w:rsidRPr="009209D3" w:rsidRDefault="003B7652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szCs w:val="24"/>
        </w:rPr>
        <w:t>第</w:t>
      </w:r>
      <w:r w:rsidR="00C03210">
        <w:rPr>
          <w:rFonts w:ascii="微軟正黑體" w:eastAsia="微軟正黑體" w:hAnsi="微軟正黑體" w:hint="eastAsia"/>
          <w:szCs w:val="24"/>
        </w:rPr>
        <w:t>七</w:t>
      </w:r>
      <w:r w:rsidRPr="009209D3">
        <w:rPr>
          <w:rFonts w:ascii="微軟正黑體" w:eastAsia="微軟正黑體" w:hAnsi="微軟正黑體" w:hint="eastAsia"/>
          <w:szCs w:val="24"/>
        </w:rPr>
        <w:t xml:space="preserve">條 </w:t>
      </w:r>
      <w:proofErr w:type="gramStart"/>
      <w:r w:rsidRPr="009209D3">
        <w:rPr>
          <w:rFonts w:ascii="微軟正黑體" w:eastAsia="微軟正黑體" w:hAnsi="微軟正黑體" w:hint="eastAsia"/>
          <w:szCs w:val="24"/>
        </w:rPr>
        <w:t>本獎獲獎</w:t>
      </w:r>
      <w:proofErr w:type="gramEnd"/>
      <w:r w:rsidRPr="009209D3">
        <w:rPr>
          <w:rFonts w:ascii="微軟正黑體" w:eastAsia="微軟正黑體" w:hAnsi="微軟正黑體" w:hint="eastAsia"/>
          <w:szCs w:val="24"/>
        </w:rPr>
        <w:t>者應於獲獎當學年畢業，未完成畢業</w:t>
      </w:r>
      <w:proofErr w:type="gramStart"/>
      <w:r w:rsidRPr="009209D3">
        <w:rPr>
          <w:rFonts w:ascii="微軟正黑體" w:eastAsia="微軟正黑體" w:hAnsi="微軟正黑體" w:hint="eastAsia"/>
          <w:szCs w:val="24"/>
        </w:rPr>
        <w:t>離校者</w:t>
      </w:r>
      <w:proofErr w:type="gramEnd"/>
      <w:r w:rsidRPr="009209D3">
        <w:rPr>
          <w:rFonts w:ascii="微軟正黑體" w:eastAsia="微軟正黑體" w:hAnsi="微軟正黑體" w:hint="eastAsia"/>
          <w:szCs w:val="24"/>
        </w:rPr>
        <w:t>，取消其獲獎資格。</w:t>
      </w:r>
    </w:p>
    <w:p w:rsidR="003B7652" w:rsidRPr="009209D3" w:rsidRDefault="00C03210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第八</w:t>
      </w:r>
      <w:r w:rsidR="003B7652" w:rsidRPr="009209D3">
        <w:rPr>
          <w:rFonts w:ascii="微軟正黑體" w:eastAsia="微軟正黑體" w:hAnsi="微軟正黑體" w:hint="eastAsia"/>
          <w:szCs w:val="24"/>
        </w:rPr>
        <w:t xml:space="preserve">條 </w:t>
      </w:r>
      <w:proofErr w:type="gramStart"/>
      <w:r w:rsidR="003B7652" w:rsidRPr="009209D3">
        <w:rPr>
          <w:rFonts w:ascii="微軟正黑體" w:eastAsia="微軟正黑體" w:hAnsi="微軟正黑體" w:hint="eastAsia"/>
          <w:szCs w:val="24"/>
        </w:rPr>
        <w:t>本獎獲獎</w:t>
      </w:r>
      <w:proofErr w:type="gramEnd"/>
      <w:r w:rsidR="003B7652" w:rsidRPr="009209D3">
        <w:rPr>
          <w:rFonts w:ascii="微軟正黑體" w:eastAsia="微軟正黑體" w:hAnsi="微軟正黑體" w:hint="eastAsia"/>
          <w:szCs w:val="24"/>
        </w:rPr>
        <w:t>者所提供之申請資料，經查證有偽造、變造或其他</w:t>
      </w:r>
      <w:proofErr w:type="gramStart"/>
      <w:r w:rsidR="003B7652" w:rsidRPr="009209D3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3B7652" w:rsidRPr="009209D3">
        <w:rPr>
          <w:rFonts w:ascii="微軟正黑體" w:eastAsia="微軟正黑體" w:hAnsi="微軟正黑體" w:hint="eastAsia"/>
          <w:szCs w:val="24"/>
        </w:rPr>
        <w:t>實情事者，本校得撤銷其獲獎資格、要求其繳回已領取之獎學金，並依情節追究相關責任。</w:t>
      </w:r>
    </w:p>
    <w:p w:rsidR="003B7652" w:rsidRPr="009209D3" w:rsidRDefault="00C03210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第九</w:t>
      </w:r>
      <w:r w:rsidR="003B7652" w:rsidRPr="009209D3">
        <w:rPr>
          <w:rFonts w:ascii="微軟正黑體" w:eastAsia="微軟正黑體" w:hAnsi="微軟正黑體" w:hint="eastAsia"/>
          <w:szCs w:val="24"/>
        </w:rPr>
        <w:t>條 本辦法如有未盡事宜，悉依本校相關規定辦理。</w:t>
      </w:r>
    </w:p>
    <w:p w:rsidR="00F8732D" w:rsidRPr="00C03210" w:rsidRDefault="003B7652" w:rsidP="005A3E9D">
      <w:pPr>
        <w:spacing w:line="440" w:lineRule="exact"/>
        <w:ind w:left="850" w:hangingChars="354" w:hanging="850"/>
        <w:rPr>
          <w:rFonts w:ascii="微軟正黑體" w:eastAsia="微軟正黑體" w:hAnsi="微軟正黑體"/>
          <w:szCs w:val="24"/>
        </w:rPr>
      </w:pPr>
      <w:r w:rsidRPr="009209D3">
        <w:rPr>
          <w:rFonts w:ascii="微軟正黑體" w:eastAsia="微軟正黑體" w:hAnsi="微軟正黑體" w:hint="eastAsia"/>
          <w:szCs w:val="24"/>
        </w:rPr>
        <w:t>第十條 本</w:t>
      </w:r>
      <w:r w:rsidR="00F8732D" w:rsidRPr="009209D3">
        <w:rPr>
          <w:rFonts w:ascii="微軟正黑體" w:eastAsia="微軟正黑體" w:hAnsi="微軟正黑體" w:hint="eastAsia"/>
          <w:szCs w:val="24"/>
        </w:rPr>
        <w:t>細則</w:t>
      </w:r>
      <w:r w:rsidR="005A3E9D" w:rsidRPr="009209D3">
        <w:rPr>
          <w:rFonts w:ascii="微軟正黑體" w:eastAsia="微軟正黑體" w:hAnsi="微軟正黑體" w:hint="eastAsia"/>
          <w:szCs w:val="24"/>
        </w:rPr>
        <w:t>經本院</w:t>
      </w:r>
      <w:r w:rsidR="00C03210" w:rsidRPr="00C03210">
        <w:rPr>
          <w:rFonts w:ascii="微軟正黑體" w:eastAsia="微軟正黑體" w:hAnsi="微軟正黑體" w:hint="eastAsia"/>
          <w:szCs w:val="24"/>
        </w:rPr>
        <w:t>主管會報</w:t>
      </w:r>
      <w:r w:rsidR="005A3E9D" w:rsidRPr="009209D3">
        <w:rPr>
          <w:rFonts w:ascii="微軟正黑體" w:eastAsia="微軟正黑體" w:hAnsi="微軟正黑體" w:hint="eastAsia"/>
          <w:szCs w:val="24"/>
        </w:rPr>
        <w:t>通過後，自發布日施行，並報本校教務處備查。</w:t>
      </w:r>
    </w:p>
    <w:sectPr w:rsidR="00F8732D" w:rsidRPr="00C03210" w:rsidSect="00386AC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745"/>
    <w:multiLevelType w:val="hybridMultilevel"/>
    <w:tmpl w:val="0E1CAE22"/>
    <w:lvl w:ilvl="0" w:tplc="2CF2B5BA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2"/>
    <w:rsid w:val="000C0ACA"/>
    <w:rsid w:val="00114377"/>
    <w:rsid w:val="00164864"/>
    <w:rsid w:val="00290953"/>
    <w:rsid w:val="00386AC9"/>
    <w:rsid w:val="003B7652"/>
    <w:rsid w:val="00500547"/>
    <w:rsid w:val="005A3E9D"/>
    <w:rsid w:val="006D20A2"/>
    <w:rsid w:val="0090607B"/>
    <w:rsid w:val="009209D3"/>
    <w:rsid w:val="00AE6D8F"/>
    <w:rsid w:val="00B10DF7"/>
    <w:rsid w:val="00B22B65"/>
    <w:rsid w:val="00BB3768"/>
    <w:rsid w:val="00C03210"/>
    <w:rsid w:val="00C44F21"/>
    <w:rsid w:val="00C56325"/>
    <w:rsid w:val="00E77D80"/>
    <w:rsid w:val="00EE3605"/>
    <w:rsid w:val="00F8732D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F5A2"/>
  <w15:chartTrackingRefBased/>
  <w15:docId w15:val="{59399FB3-5AAE-4238-89F4-51DF4AA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heiru</dc:creator>
  <cp:keywords/>
  <dc:description/>
  <cp:lastModifiedBy>heiru</cp:lastModifiedBy>
  <cp:revision>2</cp:revision>
  <dcterms:created xsi:type="dcterms:W3CDTF">2023-06-06T03:50:00Z</dcterms:created>
  <dcterms:modified xsi:type="dcterms:W3CDTF">2023-06-06T03:50:00Z</dcterms:modified>
</cp:coreProperties>
</file>