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7B" w:rsidRDefault="007F657B" w:rsidP="007F657B">
      <w:pPr>
        <w:snapToGrid w:val="0"/>
        <w:rPr>
          <w:rFonts w:eastAsia="標楷體"/>
          <w:b/>
          <w:color w:val="000000"/>
          <w:sz w:val="26"/>
          <w:szCs w:val="26"/>
        </w:rPr>
      </w:pPr>
      <w:r w:rsidRPr="007F657B">
        <w:rPr>
          <w:rFonts w:ascii="標楷體" w:eastAsia="標楷體" w:hint="eastAsia"/>
          <w:b/>
          <w:color w:val="000000"/>
          <w:kern w:val="0"/>
          <w:sz w:val="36"/>
          <w:szCs w:val="36"/>
        </w:rPr>
        <w:t>國立臺灣大學</w:t>
      </w:r>
      <w:r w:rsidRPr="007F657B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公共衛生學院會議室使用及管理要點</w:t>
      </w:r>
      <w:r w:rsidRPr="007F657B">
        <w:rPr>
          <w:rFonts w:eastAsia="標楷體" w:hint="eastAsia"/>
          <w:b/>
          <w:color w:val="000000"/>
          <w:sz w:val="26"/>
          <w:szCs w:val="26"/>
        </w:rPr>
        <w:t>條文修正對照表（修</w:t>
      </w:r>
      <w:r w:rsidRPr="00D23673">
        <w:rPr>
          <w:rFonts w:eastAsia="標楷體" w:hint="eastAsia"/>
          <w:b/>
          <w:color w:val="000000"/>
          <w:sz w:val="26"/>
          <w:szCs w:val="26"/>
        </w:rPr>
        <w:t>正草案）</w:t>
      </w:r>
    </w:p>
    <w:p w:rsidR="007E74F5" w:rsidRPr="007E74F5" w:rsidRDefault="007E74F5" w:rsidP="007E74F5">
      <w:pPr>
        <w:autoSpaceDE w:val="0"/>
        <w:autoSpaceDN w:val="0"/>
        <w:adjustRightInd w:val="0"/>
        <w:ind w:leftChars="2421" w:left="5810" w:right="-52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7F657B" w:rsidRPr="00D44ECD" w:rsidRDefault="007F657B" w:rsidP="007F657B">
      <w:pPr>
        <w:ind w:leftChars="1772" w:left="4253" w:firstLine="1"/>
        <w:rPr>
          <w:rFonts w:eastAsia="標楷體"/>
          <w:sz w:val="20"/>
        </w:rPr>
      </w:pPr>
    </w:p>
    <w:tbl>
      <w:tblPr>
        <w:tblStyle w:val="a8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  <w:gridCol w:w="4394"/>
        <w:gridCol w:w="1665"/>
      </w:tblGrid>
      <w:tr w:rsidR="007F657B" w:rsidTr="007F657B">
        <w:tc>
          <w:tcPr>
            <w:tcW w:w="4503" w:type="dxa"/>
          </w:tcPr>
          <w:p w:rsidR="007F657B" w:rsidRPr="004A67E8" w:rsidRDefault="007F657B" w:rsidP="00CC62FF">
            <w:pPr>
              <w:rPr>
                <w:rFonts w:ascii="標楷體" w:eastAsia="標楷體" w:hAnsi="標楷體"/>
                <w:b/>
                <w:color w:val="000000"/>
              </w:rPr>
            </w:pPr>
            <w:r w:rsidRPr="004A67E8">
              <w:rPr>
                <w:rFonts w:ascii="標楷體" w:eastAsia="標楷體" w:hAnsi="標楷體" w:hint="eastAsia"/>
                <w:b/>
                <w:color w:val="000000"/>
              </w:rPr>
              <w:t>修正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條文</w:t>
            </w:r>
          </w:p>
        </w:tc>
        <w:tc>
          <w:tcPr>
            <w:tcW w:w="4394" w:type="dxa"/>
          </w:tcPr>
          <w:p w:rsidR="007F657B" w:rsidRDefault="007F657B" w:rsidP="00CC62FF">
            <w:pPr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現行</w:t>
            </w:r>
            <w:r w:rsidRPr="004A67E8">
              <w:rPr>
                <w:rFonts w:ascii="標楷體" w:eastAsia="標楷體" w:hAnsi="標楷體" w:hint="eastAsia"/>
                <w:b/>
                <w:color w:val="000000"/>
              </w:rPr>
              <w:t>條文</w:t>
            </w:r>
          </w:p>
        </w:tc>
        <w:tc>
          <w:tcPr>
            <w:tcW w:w="1665" w:type="dxa"/>
          </w:tcPr>
          <w:p w:rsidR="007F657B" w:rsidRDefault="007F657B" w:rsidP="00CC62FF">
            <w:pPr>
              <w:rPr>
                <w:rFonts w:eastAsia="標楷體"/>
                <w:sz w:val="20"/>
              </w:rPr>
            </w:pPr>
            <w:r w:rsidRPr="004A67E8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</w:p>
        </w:tc>
      </w:tr>
      <w:tr w:rsidR="007F657B" w:rsidTr="007F657B">
        <w:trPr>
          <w:trHeight w:val="1209"/>
        </w:trPr>
        <w:tc>
          <w:tcPr>
            <w:tcW w:w="4503" w:type="dxa"/>
          </w:tcPr>
          <w:p w:rsidR="007F657B" w:rsidRPr="00201A69" w:rsidRDefault="007F657B" w:rsidP="00CC62FF">
            <w:pPr>
              <w:spacing w:beforeLines="50" w:before="180"/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二、本要點所稱會議室係指拱北講堂、</w:t>
            </w:r>
            <w:r w:rsidRPr="00E17D89">
              <w:rPr>
                <w:rFonts w:ascii="標楷體" w:eastAsia="標楷體" w:cs="標楷體" w:hint="eastAsia"/>
                <w:strike/>
                <w:color w:val="FF0000"/>
                <w:kern w:val="0"/>
              </w:rPr>
              <w:t>105、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125</w:t>
            </w:r>
            <w:r>
              <w:rPr>
                <w:rFonts w:ascii="標楷體" w:eastAsia="標楷體" w:cs="標楷體" w:hint="eastAsia"/>
                <w:color w:val="000000"/>
                <w:kern w:val="0"/>
              </w:rPr>
              <w:t>、</w:t>
            </w:r>
            <w:r w:rsidRPr="00D478FE">
              <w:rPr>
                <w:rFonts w:ascii="標楷體" w:eastAsia="標楷體" w:cs="標楷體"/>
                <w:color w:val="000000"/>
                <w:kern w:val="0"/>
              </w:rPr>
              <w:t>1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</w:t>
            </w:r>
            <w:r w:rsidRPr="00D478FE">
              <w:rPr>
                <w:rFonts w:ascii="標楷體" w:eastAsia="標楷體" w:cs="標楷體"/>
                <w:color w:val="000000"/>
                <w:kern w:val="0"/>
              </w:rPr>
              <w:t>8</w:t>
            </w:r>
            <w:r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、601A及601B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會議室。</w:t>
            </w:r>
          </w:p>
        </w:tc>
        <w:tc>
          <w:tcPr>
            <w:tcW w:w="4394" w:type="dxa"/>
          </w:tcPr>
          <w:p w:rsidR="007F657B" w:rsidRPr="00DC7E64" w:rsidRDefault="007F657B" w:rsidP="007F657B">
            <w:pPr>
              <w:spacing w:beforeLines="50" w:before="180"/>
              <w:ind w:left="180" w:hangingChars="75" w:hanging="180"/>
              <w:rPr>
                <w:rFonts w:eastAsia="標楷體"/>
                <w:sz w:val="2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二、</w:t>
            </w:r>
            <w:r w:rsidR="00E17D89" w:rsidRPr="00D478FE">
              <w:rPr>
                <w:rFonts w:ascii="標楷體" w:eastAsia="標楷體" w:cs="標楷體" w:hint="eastAsia"/>
                <w:color w:val="000000"/>
                <w:kern w:val="0"/>
              </w:rPr>
              <w:t>本要點所稱會議室係指拱北講堂、105、125</w:t>
            </w:r>
            <w:r w:rsidR="00E17D89">
              <w:rPr>
                <w:rFonts w:ascii="標楷體" w:eastAsia="標楷體" w:cs="標楷體" w:hint="eastAsia"/>
                <w:color w:val="000000"/>
                <w:kern w:val="0"/>
              </w:rPr>
              <w:t>、</w:t>
            </w:r>
            <w:r w:rsidR="00E17D89" w:rsidRPr="00D478FE">
              <w:rPr>
                <w:rFonts w:ascii="標楷體" w:eastAsia="標楷體" w:cs="標楷體"/>
                <w:color w:val="000000"/>
                <w:kern w:val="0"/>
              </w:rPr>
              <w:t>1</w:t>
            </w:r>
            <w:r w:rsidR="00E17D89" w:rsidRPr="00D478FE">
              <w:rPr>
                <w:rFonts w:ascii="標楷體" w:eastAsia="標楷體" w:cs="標楷體" w:hint="eastAsia"/>
                <w:color w:val="000000"/>
                <w:kern w:val="0"/>
              </w:rPr>
              <w:t>1</w:t>
            </w:r>
            <w:r w:rsidR="00E17D89" w:rsidRPr="00D478FE">
              <w:rPr>
                <w:rFonts w:ascii="標楷體" w:eastAsia="標楷體" w:cs="標楷體"/>
                <w:color w:val="000000"/>
                <w:kern w:val="0"/>
              </w:rPr>
              <w:t>8</w:t>
            </w:r>
            <w:r w:rsidR="00E17D89"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、601A及601B</w:t>
            </w:r>
            <w:r w:rsidR="00E17D89" w:rsidRPr="00D478FE">
              <w:rPr>
                <w:rFonts w:ascii="標楷體" w:eastAsia="標楷體" w:cs="標楷體" w:hint="eastAsia"/>
                <w:color w:val="000000"/>
                <w:kern w:val="0"/>
              </w:rPr>
              <w:t>會議室。</w:t>
            </w:r>
          </w:p>
        </w:tc>
        <w:tc>
          <w:tcPr>
            <w:tcW w:w="1665" w:type="dxa"/>
          </w:tcPr>
          <w:p w:rsidR="007F657B" w:rsidRPr="009F1195" w:rsidRDefault="00E17D89" w:rsidP="00E17D89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刪除105，因為該空間屬於大樓排課教室，非會議室</w:t>
            </w:r>
            <w:r w:rsidR="007F657B" w:rsidRPr="00DC7E64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C96F66" w:rsidTr="00C96F66">
        <w:trPr>
          <w:trHeight w:val="2184"/>
        </w:trPr>
        <w:tc>
          <w:tcPr>
            <w:tcW w:w="4503" w:type="dxa"/>
          </w:tcPr>
          <w:tbl>
            <w:tblPr>
              <w:tblpPr w:leftFromText="180" w:rightFromText="180" w:horzAnchor="margin" w:tblpY="324"/>
              <w:tblOverlap w:val="never"/>
              <w:tblW w:w="4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</w:tblGrid>
            <w:tr w:rsidR="00E17D89" w:rsidRPr="00D478FE" w:rsidTr="00C96F66">
              <w:trPr>
                <w:trHeight w:val="1107"/>
              </w:trPr>
              <w:tc>
                <w:tcPr>
                  <w:tcW w:w="1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7D89" w:rsidRPr="00D478FE" w:rsidRDefault="00E17D89" w:rsidP="00E17D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</w:rPr>
                  </w:pPr>
                  <w:r w:rsidRPr="00E17D89">
                    <w:rPr>
                      <w:rFonts w:ascii="標楷體" w:eastAsia="標楷體" w:cs="標楷體" w:hint="eastAsia"/>
                      <w:strike/>
                      <w:color w:val="FF0000"/>
                      <w:kern w:val="0"/>
                    </w:rPr>
                    <w:t>105、</w:t>
                  </w:r>
                  <w:r w:rsidRPr="00D478FE">
                    <w:rPr>
                      <w:rFonts w:ascii="標楷體" w:eastAsia="標楷體" w:cs="標楷體" w:hint="eastAsia"/>
                      <w:color w:val="000000"/>
                      <w:kern w:val="0"/>
                    </w:rPr>
                    <w:t>125會議室</w:t>
                  </w:r>
                </w:p>
              </w:tc>
              <w:tc>
                <w:tcPr>
                  <w:tcW w:w="10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7D89" w:rsidRPr="00D478FE" w:rsidRDefault="00E17D89" w:rsidP="00E17D89">
                  <w:pPr>
                    <w:autoSpaceDE w:val="0"/>
                    <w:autoSpaceDN w:val="0"/>
                    <w:adjustRightInd w:val="0"/>
                    <w:ind w:hanging="480"/>
                    <w:jc w:val="right"/>
                    <w:rPr>
                      <w:rFonts w:ascii="標楷體" w:eastAsia="標楷體" w:cs="標楷體"/>
                      <w:color w:val="000000"/>
                      <w:kern w:val="0"/>
                    </w:rPr>
                  </w:pPr>
                  <w:r w:rsidRPr="00D478FE">
                    <w:rPr>
                      <w:rFonts w:ascii="標楷體" w:eastAsia="標楷體" w:cs="標楷體" w:hint="eastAsia"/>
                      <w:color w:val="000000"/>
                      <w:kern w:val="0"/>
                    </w:rPr>
                    <w:t>5,000元</w:t>
                  </w:r>
                </w:p>
              </w:tc>
              <w:tc>
                <w:tcPr>
                  <w:tcW w:w="10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7D89" w:rsidRPr="00D478FE" w:rsidRDefault="00E17D89" w:rsidP="00E17D89">
                  <w:pPr>
                    <w:autoSpaceDE w:val="0"/>
                    <w:autoSpaceDN w:val="0"/>
                    <w:adjustRightInd w:val="0"/>
                    <w:ind w:hanging="480"/>
                    <w:jc w:val="right"/>
                    <w:rPr>
                      <w:rFonts w:ascii="標楷體" w:eastAsia="標楷體" w:cs="標楷體"/>
                      <w:color w:val="000000"/>
                      <w:kern w:val="0"/>
                    </w:rPr>
                  </w:pPr>
                  <w:r w:rsidRPr="00D478FE">
                    <w:rPr>
                      <w:rFonts w:ascii="標楷體" w:eastAsia="標楷體" w:cs="標楷體" w:hint="eastAsia"/>
                      <w:color w:val="000000"/>
                      <w:kern w:val="0"/>
                    </w:rPr>
                    <w:t>3,000元</w:t>
                  </w:r>
                </w:p>
              </w:tc>
              <w:tc>
                <w:tcPr>
                  <w:tcW w:w="10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7D89" w:rsidRPr="00D478FE" w:rsidRDefault="00E17D89" w:rsidP="00E17D89">
                  <w:pPr>
                    <w:autoSpaceDE w:val="0"/>
                    <w:autoSpaceDN w:val="0"/>
                    <w:adjustRightInd w:val="0"/>
                    <w:ind w:hanging="480"/>
                    <w:jc w:val="right"/>
                    <w:rPr>
                      <w:rFonts w:ascii="標楷體" w:eastAsia="標楷體" w:cs="標楷體"/>
                      <w:color w:val="000000"/>
                      <w:kern w:val="0"/>
                    </w:rPr>
                  </w:pPr>
                  <w:r w:rsidRPr="00D478FE">
                    <w:rPr>
                      <w:rFonts w:ascii="標楷體" w:eastAsia="標楷體" w:cs="標楷體" w:hint="eastAsia"/>
                      <w:color w:val="000000"/>
                      <w:kern w:val="0"/>
                    </w:rPr>
                    <w:t>1,800元</w:t>
                  </w:r>
                </w:p>
              </w:tc>
            </w:tr>
          </w:tbl>
          <w:p w:rsidR="00C96F66" w:rsidRPr="00D478FE" w:rsidRDefault="00C96F66" w:rsidP="00CC62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4" w:type="dxa"/>
          </w:tcPr>
          <w:tbl>
            <w:tblPr>
              <w:tblpPr w:leftFromText="180" w:rightFromText="180" w:horzAnchor="margin" w:tblpY="324"/>
              <w:tblOverlap w:val="never"/>
              <w:tblW w:w="4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</w:tblGrid>
            <w:tr w:rsidR="00E17D89" w:rsidRPr="00D478FE" w:rsidTr="00CC62FF">
              <w:trPr>
                <w:trHeight w:val="1107"/>
              </w:trPr>
              <w:tc>
                <w:tcPr>
                  <w:tcW w:w="1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7D89" w:rsidRPr="00D478FE" w:rsidRDefault="00E17D89" w:rsidP="00E17D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cs="標楷體"/>
                      <w:color w:val="000000"/>
                      <w:kern w:val="0"/>
                    </w:rPr>
                  </w:pPr>
                  <w:r w:rsidRPr="00E17D89">
                    <w:rPr>
                      <w:rFonts w:ascii="標楷體" w:eastAsia="標楷體" w:cs="標楷體" w:hint="eastAsia"/>
                      <w:color w:val="000000" w:themeColor="text1"/>
                      <w:kern w:val="0"/>
                    </w:rPr>
                    <w:t>105、</w:t>
                  </w:r>
                  <w:r w:rsidRPr="00D478FE">
                    <w:rPr>
                      <w:rFonts w:ascii="標楷體" w:eastAsia="標楷體" w:cs="標楷體" w:hint="eastAsia"/>
                      <w:color w:val="000000"/>
                      <w:kern w:val="0"/>
                    </w:rPr>
                    <w:t>125會議室</w:t>
                  </w:r>
                </w:p>
              </w:tc>
              <w:tc>
                <w:tcPr>
                  <w:tcW w:w="10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7D89" w:rsidRPr="00D478FE" w:rsidRDefault="00E17D89" w:rsidP="00E17D89">
                  <w:pPr>
                    <w:autoSpaceDE w:val="0"/>
                    <w:autoSpaceDN w:val="0"/>
                    <w:adjustRightInd w:val="0"/>
                    <w:ind w:hanging="480"/>
                    <w:jc w:val="right"/>
                    <w:rPr>
                      <w:rFonts w:ascii="標楷體" w:eastAsia="標楷體" w:cs="標楷體"/>
                      <w:color w:val="000000"/>
                      <w:kern w:val="0"/>
                    </w:rPr>
                  </w:pPr>
                  <w:r w:rsidRPr="00D478FE">
                    <w:rPr>
                      <w:rFonts w:ascii="標楷體" w:eastAsia="標楷體" w:cs="標楷體" w:hint="eastAsia"/>
                      <w:color w:val="000000"/>
                      <w:kern w:val="0"/>
                    </w:rPr>
                    <w:t>5,000元</w:t>
                  </w:r>
                </w:p>
              </w:tc>
              <w:tc>
                <w:tcPr>
                  <w:tcW w:w="10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17D89" w:rsidRPr="00D478FE" w:rsidRDefault="00E17D89" w:rsidP="00E17D89">
                  <w:pPr>
                    <w:autoSpaceDE w:val="0"/>
                    <w:autoSpaceDN w:val="0"/>
                    <w:adjustRightInd w:val="0"/>
                    <w:ind w:hanging="480"/>
                    <w:jc w:val="right"/>
                    <w:rPr>
                      <w:rFonts w:ascii="標楷體" w:eastAsia="標楷體" w:cs="標楷體"/>
                      <w:color w:val="000000"/>
                      <w:kern w:val="0"/>
                    </w:rPr>
                  </w:pPr>
                  <w:r w:rsidRPr="00D478FE">
                    <w:rPr>
                      <w:rFonts w:ascii="標楷體" w:eastAsia="標楷體" w:cs="標楷體" w:hint="eastAsia"/>
                      <w:color w:val="000000"/>
                      <w:kern w:val="0"/>
                    </w:rPr>
                    <w:t>3,000元</w:t>
                  </w:r>
                </w:p>
              </w:tc>
              <w:tc>
                <w:tcPr>
                  <w:tcW w:w="1077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7D89" w:rsidRPr="00D478FE" w:rsidRDefault="00E17D89" w:rsidP="00E17D89">
                  <w:pPr>
                    <w:autoSpaceDE w:val="0"/>
                    <w:autoSpaceDN w:val="0"/>
                    <w:adjustRightInd w:val="0"/>
                    <w:ind w:hanging="480"/>
                    <w:jc w:val="right"/>
                    <w:rPr>
                      <w:rFonts w:ascii="標楷體" w:eastAsia="標楷體" w:cs="標楷體"/>
                      <w:color w:val="000000"/>
                      <w:kern w:val="0"/>
                    </w:rPr>
                  </w:pPr>
                  <w:r w:rsidRPr="00D478FE">
                    <w:rPr>
                      <w:rFonts w:ascii="標楷體" w:eastAsia="標楷體" w:cs="標楷體" w:hint="eastAsia"/>
                      <w:color w:val="000000"/>
                      <w:kern w:val="0"/>
                    </w:rPr>
                    <w:t>1,800元</w:t>
                  </w:r>
                </w:p>
              </w:tc>
            </w:tr>
          </w:tbl>
          <w:p w:rsidR="00C96F66" w:rsidRPr="00D478FE" w:rsidRDefault="00C96F66" w:rsidP="00C96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65" w:type="dxa"/>
          </w:tcPr>
          <w:p w:rsidR="00C96F66" w:rsidRPr="00DC7E64" w:rsidRDefault="00E17D89" w:rsidP="00C96F66">
            <w:pPr>
              <w:spacing w:beforeLines="50" w:before="1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刪除105</w:t>
            </w:r>
          </w:p>
        </w:tc>
      </w:tr>
    </w:tbl>
    <w:p w:rsidR="007F657B" w:rsidRDefault="007F657B" w:rsidP="007F657B">
      <w:pPr>
        <w:ind w:leftChars="2008" w:left="4819" w:firstLine="1"/>
        <w:rPr>
          <w:rFonts w:eastAsia="標楷體"/>
          <w:sz w:val="20"/>
        </w:rPr>
      </w:pPr>
      <w:bookmarkStart w:id="0" w:name="_GoBack"/>
      <w:bookmarkEnd w:id="0"/>
    </w:p>
    <w:p w:rsidR="007F657B" w:rsidRPr="004A67E8" w:rsidRDefault="007F657B" w:rsidP="007F657B">
      <w:pPr>
        <w:rPr>
          <w:color w:val="000000"/>
        </w:rPr>
        <w:sectPr w:rsidR="007F657B" w:rsidRPr="004A67E8" w:rsidSect="00E03BF6">
          <w:footerReference w:type="even" r:id="rId7"/>
          <w:footerReference w:type="default" r:id="rId8"/>
          <w:pgSz w:w="11906" w:h="16838" w:code="9"/>
          <w:pgMar w:top="851" w:right="851" w:bottom="851" w:left="851" w:header="737" w:footer="737" w:gutter="0"/>
          <w:cols w:space="425"/>
          <w:docGrid w:type="lines" w:linePitch="360"/>
        </w:sectPr>
      </w:pPr>
    </w:p>
    <w:p w:rsidR="00E055F4" w:rsidRPr="00D478FE" w:rsidRDefault="00422E51" w:rsidP="00E055F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D478FE">
        <w:rPr>
          <w:rFonts w:ascii="標楷體" w:eastAsia="標楷體" w:hint="eastAsia"/>
          <w:color w:val="000000"/>
          <w:kern w:val="0"/>
          <w:sz w:val="36"/>
          <w:szCs w:val="36"/>
        </w:rPr>
        <w:lastRenderedPageBreak/>
        <w:t>國立臺灣大學</w:t>
      </w:r>
      <w:r w:rsidR="00E055F4" w:rsidRPr="00D478FE">
        <w:rPr>
          <w:rFonts w:ascii="標楷體" w:eastAsia="標楷體" w:cs="標楷體" w:hint="eastAsia"/>
          <w:color w:val="000000"/>
          <w:kern w:val="0"/>
          <w:sz w:val="36"/>
          <w:szCs w:val="36"/>
        </w:rPr>
        <w:t>公共衛生學院會議室使用及管理要點</w:t>
      </w:r>
    </w:p>
    <w:p w:rsidR="00A24D4A" w:rsidRDefault="007E74F5" w:rsidP="007E74F5">
      <w:pPr>
        <w:autoSpaceDE w:val="0"/>
        <w:autoSpaceDN w:val="0"/>
        <w:adjustRightInd w:val="0"/>
        <w:ind w:leftChars="1595" w:left="3828" w:right="-52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108.06.14. 107學年度第7次院務會議修正通過</w:t>
      </w:r>
    </w:p>
    <w:p w:rsidR="007E74F5" w:rsidRPr="007E74F5" w:rsidRDefault="007E74F5" w:rsidP="007E74F5">
      <w:pPr>
        <w:autoSpaceDE w:val="0"/>
        <w:autoSpaceDN w:val="0"/>
        <w:adjustRightInd w:val="0"/>
        <w:ind w:leftChars="1595" w:left="3828" w:right="-52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108.08.26. 發布</w:t>
      </w:r>
    </w:p>
    <w:p w:rsidR="00DD768B" w:rsidRPr="00D478FE" w:rsidRDefault="00ED03ED" w:rsidP="00D478FE">
      <w:pPr>
        <w:autoSpaceDE w:val="0"/>
        <w:autoSpaceDN w:val="0"/>
        <w:adjustRightInd w:val="0"/>
        <w:spacing w:beforeLines="50" w:before="180" w:afterLines="50" w:after="180"/>
        <w:ind w:left="540" w:hangingChars="225" w:hanging="54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一、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國立臺灣大學公共衛生學院（下簡稱本院）為管理本院會議室之使用，特訂定本要點。</w:t>
      </w:r>
      <w:r w:rsidR="00E055F4"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DD768B" w:rsidRPr="00D478FE" w:rsidRDefault="00ED03ED" w:rsidP="004D6AE9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二、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本要點所稱會議室係指拱北講堂</w:t>
      </w:r>
      <w:r w:rsidR="00392CAE" w:rsidRPr="00D478FE">
        <w:rPr>
          <w:rFonts w:ascii="標楷體" w:eastAsia="標楷體" w:cs="標楷體" w:hint="eastAsia"/>
          <w:color w:val="000000"/>
          <w:kern w:val="0"/>
        </w:rPr>
        <w:t>、</w:t>
      </w:r>
      <w:r w:rsidR="00392CAE" w:rsidRPr="00E17D89">
        <w:rPr>
          <w:rFonts w:ascii="標楷體" w:eastAsia="標楷體" w:cs="標楷體" w:hint="eastAsia"/>
          <w:strike/>
          <w:color w:val="FF0000"/>
          <w:kern w:val="0"/>
        </w:rPr>
        <w:t>105、</w:t>
      </w:r>
      <w:r w:rsidR="00392CAE" w:rsidRPr="00D478FE">
        <w:rPr>
          <w:rFonts w:ascii="標楷體" w:eastAsia="標楷體" w:cs="標楷體" w:hint="eastAsia"/>
          <w:color w:val="000000"/>
          <w:kern w:val="0"/>
        </w:rPr>
        <w:t>125</w:t>
      </w:r>
      <w:r w:rsidR="00F0731B">
        <w:rPr>
          <w:rFonts w:ascii="標楷體" w:eastAsia="標楷體" w:cs="標楷體" w:hint="eastAsia"/>
          <w:color w:val="000000"/>
          <w:kern w:val="0"/>
        </w:rPr>
        <w:t>、</w:t>
      </w:r>
      <w:r w:rsidRPr="00D478FE">
        <w:rPr>
          <w:rFonts w:ascii="標楷體" w:eastAsia="標楷體" w:cs="標楷體"/>
          <w:color w:val="000000"/>
          <w:kern w:val="0"/>
        </w:rPr>
        <w:t>1</w:t>
      </w:r>
      <w:r w:rsidRPr="00D478FE">
        <w:rPr>
          <w:rFonts w:ascii="標楷體" w:eastAsia="標楷體" w:cs="標楷體" w:hint="eastAsia"/>
          <w:color w:val="000000"/>
          <w:kern w:val="0"/>
        </w:rPr>
        <w:t>1</w:t>
      </w:r>
      <w:r w:rsidR="00E055F4" w:rsidRPr="00D478FE">
        <w:rPr>
          <w:rFonts w:ascii="標楷體" w:eastAsia="標楷體" w:cs="標楷體"/>
          <w:color w:val="000000"/>
          <w:kern w:val="0"/>
        </w:rPr>
        <w:t>8</w:t>
      </w:r>
      <w:r w:rsidR="00F0731B" w:rsidRPr="00E17D89">
        <w:rPr>
          <w:rFonts w:ascii="標楷體" w:eastAsia="標楷體" w:cs="標楷體" w:hint="eastAsia"/>
          <w:color w:val="000000" w:themeColor="text1"/>
          <w:kern w:val="0"/>
        </w:rPr>
        <w:t>、601A及601B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會議室。</w:t>
      </w:r>
    </w:p>
    <w:p w:rsidR="00E055F4" w:rsidRPr="00D478FE" w:rsidRDefault="00ED03ED" w:rsidP="004D6AE9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三、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院會議室之用途規定如下：</w:t>
      </w:r>
      <w:r w:rsidR="00E055F4"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E17D89" w:rsidRDefault="00E055F4" w:rsidP="004D6AE9">
      <w:pPr>
        <w:autoSpaceDE w:val="0"/>
        <w:autoSpaceDN w:val="0"/>
        <w:adjustRightInd w:val="0"/>
        <w:ind w:left="958" w:hanging="238"/>
        <w:rPr>
          <w:rFonts w:ascii="標楷體" w:eastAsia="標楷體" w:cs="標楷體"/>
          <w:color w:val="000000" w:themeColor="text1"/>
          <w:kern w:val="0"/>
        </w:rPr>
      </w:pPr>
      <w:r w:rsidRPr="00D478FE">
        <w:rPr>
          <w:rFonts w:eastAsia="標楷體"/>
          <w:color w:val="000000"/>
          <w:kern w:val="0"/>
        </w:rPr>
        <w:t>(</w:t>
      </w:r>
      <w:r w:rsidRPr="00D478FE">
        <w:rPr>
          <w:rFonts w:ascii="標楷體" w:eastAsia="標楷體" w:cs="標楷體" w:hint="eastAsia"/>
          <w:color w:val="000000"/>
          <w:kern w:val="0"/>
        </w:rPr>
        <w:t>一</w:t>
      </w:r>
      <w:r w:rsidRPr="00D478FE">
        <w:rPr>
          <w:rFonts w:eastAsia="標楷體"/>
          <w:color w:val="000000"/>
          <w:kern w:val="0"/>
        </w:rPr>
        <w:t xml:space="preserve">) </w:t>
      </w:r>
      <w:r w:rsidRPr="00D478FE">
        <w:rPr>
          <w:rFonts w:ascii="標楷體" w:eastAsia="標楷體" w:cs="標楷體" w:hint="eastAsia"/>
          <w:color w:val="000000"/>
          <w:kern w:val="0"/>
        </w:rPr>
        <w:t>院、系</w:t>
      </w:r>
      <w:r w:rsidR="0005737B" w:rsidRPr="00E17D89">
        <w:rPr>
          <w:rFonts w:ascii="標楷體" w:eastAsia="標楷體" w:cs="標楷體" w:hint="eastAsia"/>
          <w:color w:val="000000" w:themeColor="text1"/>
          <w:kern w:val="0"/>
        </w:rPr>
        <w:t>、所、學程</w:t>
      </w:r>
      <w:r w:rsidRPr="00E17D89">
        <w:rPr>
          <w:rFonts w:ascii="標楷體" w:eastAsia="標楷體" w:cs="標楷體" w:hint="eastAsia"/>
          <w:color w:val="000000" w:themeColor="text1"/>
          <w:kern w:val="0"/>
        </w:rPr>
        <w:t>會議。</w:t>
      </w:r>
    </w:p>
    <w:p w:rsidR="00E055F4" w:rsidRPr="00D478FE" w:rsidRDefault="00E055F4" w:rsidP="004D6AE9">
      <w:pPr>
        <w:autoSpaceDE w:val="0"/>
        <w:autoSpaceDN w:val="0"/>
        <w:adjustRightInd w:val="0"/>
        <w:ind w:left="960" w:hanging="240"/>
        <w:rPr>
          <w:rFonts w:ascii="標楷體" w:eastAsia="標楷體" w:cs="標楷體"/>
          <w:color w:val="000000"/>
          <w:kern w:val="0"/>
        </w:rPr>
      </w:pPr>
      <w:r w:rsidRPr="00E17D89">
        <w:rPr>
          <w:rFonts w:eastAsia="標楷體"/>
          <w:color w:val="000000" w:themeColor="text1"/>
          <w:kern w:val="0"/>
        </w:rPr>
        <w:t>(</w:t>
      </w:r>
      <w:r w:rsidRPr="00E17D89">
        <w:rPr>
          <w:rFonts w:ascii="標楷體" w:eastAsia="標楷體" w:cs="標楷體" w:hint="eastAsia"/>
          <w:color w:val="000000" w:themeColor="text1"/>
          <w:kern w:val="0"/>
        </w:rPr>
        <w:t>二</w:t>
      </w:r>
      <w:r w:rsidRPr="00E17D89">
        <w:rPr>
          <w:rFonts w:eastAsia="標楷體"/>
          <w:color w:val="000000" w:themeColor="text1"/>
          <w:kern w:val="0"/>
        </w:rPr>
        <w:t xml:space="preserve">) </w:t>
      </w:r>
      <w:r w:rsidRPr="00E17D89">
        <w:rPr>
          <w:rFonts w:ascii="標楷體" w:eastAsia="標楷體" w:cs="標楷體" w:hint="eastAsia"/>
          <w:color w:val="000000" w:themeColor="text1"/>
          <w:kern w:val="0"/>
        </w:rPr>
        <w:t>院、系</w:t>
      </w:r>
      <w:r w:rsidR="0005737B" w:rsidRPr="00E17D89">
        <w:rPr>
          <w:rFonts w:ascii="標楷體" w:eastAsia="標楷體" w:cs="標楷體" w:hint="eastAsia"/>
          <w:color w:val="000000" w:themeColor="text1"/>
          <w:kern w:val="0"/>
        </w:rPr>
        <w:t>、所、學程</w:t>
      </w:r>
      <w:r w:rsidRPr="00D478FE">
        <w:rPr>
          <w:rFonts w:ascii="標楷體" w:eastAsia="標楷體" w:cs="標楷體" w:hint="eastAsia"/>
          <w:color w:val="000000"/>
          <w:kern w:val="0"/>
        </w:rPr>
        <w:t>主辦之校內演講及活動。</w:t>
      </w:r>
    </w:p>
    <w:p w:rsidR="00E055F4" w:rsidRPr="00D478FE" w:rsidRDefault="00E055F4" w:rsidP="004D6AE9">
      <w:pPr>
        <w:autoSpaceDE w:val="0"/>
        <w:autoSpaceDN w:val="0"/>
        <w:adjustRightInd w:val="0"/>
        <w:ind w:left="960" w:hanging="240"/>
        <w:rPr>
          <w:rFonts w:ascii="標楷體" w:eastAsia="標楷體" w:cs="標楷體"/>
          <w:color w:val="000000"/>
          <w:kern w:val="0"/>
        </w:rPr>
      </w:pPr>
      <w:r w:rsidRPr="00D478FE">
        <w:rPr>
          <w:rFonts w:eastAsia="標楷體"/>
          <w:color w:val="000000"/>
          <w:kern w:val="0"/>
        </w:rPr>
        <w:t>(</w:t>
      </w:r>
      <w:r w:rsidRPr="00D478FE">
        <w:rPr>
          <w:rFonts w:ascii="標楷體" w:eastAsia="標楷體" w:cs="標楷體" w:hint="eastAsia"/>
          <w:color w:val="000000"/>
          <w:kern w:val="0"/>
        </w:rPr>
        <w:t>三</w:t>
      </w:r>
      <w:r w:rsidRPr="00D478FE">
        <w:rPr>
          <w:rFonts w:eastAsia="標楷體"/>
          <w:color w:val="000000"/>
          <w:kern w:val="0"/>
        </w:rPr>
        <w:t xml:space="preserve">) </w:t>
      </w:r>
      <w:r w:rsidR="00670124" w:rsidRPr="00D478FE">
        <w:rPr>
          <w:rFonts w:ascii="標楷體" w:eastAsia="標楷體" w:cs="標楷體" w:hint="eastAsia"/>
          <w:color w:val="000000"/>
          <w:kern w:val="0"/>
        </w:rPr>
        <w:t>以提供學術性演講、研討會及會議等學術活動使用為原則。</w:t>
      </w:r>
      <w:r w:rsidR="00392CAE" w:rsidRPr="00D478FE">
        <w:rPr>
          <w:rFonts w:ascii="標楷體" w:eastAsia="標楷體" w:cs="標楷體" w:hint="eastAsia"/>
          <w:color w:val="000000"/>
          <w:kern w:val="0"/>
        </w:rPr>
        <w:t>商業活動及政治性活動恕不借用。</w:t>
      </w:r>
    </w:p>
    <w:p w:rsidR="00392CAE" w:rsidRPr="00D478FE" w:rsidRDefault="00E055F4" w:rsidP="004D6AE9">
      <w:pPr>
        <w:autoSpaceDE w:val="0"/>
        <w:autoSpaceDN w:val="0"/>
        <w:adjustRightInd w:val="0"/>
        <w:ind w:left="1200" w:hanging="480"/>
        <w:rPr>
          <w:rFonts w:ascii="標楷體" w:eastAsia="標楷體" w:cs="標楷體"/>
          <w:color w:val="000000"/>
          <w:kern w:val="0"/>
        </w:rPr>
      </w:pPr>
      <w:r w:rsidRPr="00D478FE">
        <w:rPr>
          <w:rFonts w:eastAsia="標楷體"/>
          <w:color w:val="000000"/>
          <w:kern w:val="0"/>
        </w:rPr>
        <w:t>(</w:t>
      </w:r>
      <w:r w:rsidRPr="00D478FE">
        <w:rPr>
          <w:rFonts w:ascii="標楷體" w:eastAsia="標楷體" w:cs="標楷體" w:hint="eastAsia"/>
          <w:color w:val="000000"/>
          <w:kern w:val="0"/>
        </w:rPr>
        <w:t>四</w:t>
      </w:r>
      <w:r w:rsidRPr="00D478FE">
        <w:rPr>
          <w:rFonts w:eastAsia="標楷體"/>
          <w:color w:val="000000"/>
          <w:kern w:val="0"/>
        </w:rPr>
        <w:t>)</w:t>
      </w:r>
      <w:r w:rsidR="00392CAE" w:rsidRPr="00D478FE">
        <w:rPr>
          <w:rFonts w:eastAsia="標楷體" w:hint="eastAsia"/>
          <w:color w:val="000000"/>
          <w:kern w:val="0"/>
        </w:rPr>
        <w:t xml:space="preserve"> </w:t>
      </w:r>
      <w:r w:rsidR="00670124" w:rsidRPr="00D478FE">
        <w:rPr>
          <w:rFonts w:ascii="標楷體" w:eastAsia="標楷體" w:cs="標楷體" w:hint="eastAsia"/>
          <w:color w:val="000000"/>
          <w:kern w:val="0"/>
        </w:rPr>
        <w:t>其他簽奉院長核准使用者。</w:t>
      </w:r>
    </w:p>
    <w:p w:rsidR="00DD768B" w:rsidRPr="00E17D89" w:rsidRDefault="00ED03ED" w:rsidP="00D478FE">
      <w:pPr>
        <w:autoSpaceDE w:val="0"/>
        <w:autoSpaceDN w:val="0"/>
        <w:adjustRightInd w:val="0"/>
        <w:spacing w:beforeLines="50" w:before="180" w:afterLines="50" w:after="180"/>
        <w:ind w:left="540" w:hangingChars="225" w:hanging="540"/>
        <w:rPr>
          <w:rFonts w:ascii="標楷體" w:eastAsia="標楷體" w:cs="標楷體"/>
          <w:color w:val="000000" w:themeColor="text1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四、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院會議室之借用，以登記先後為準，惟遇院、系</w:t>
      </w:r>
      <w:r w:rsidR="0005737B" w:rsidRPr="00E17D89">
        <w:rPr>
          <w:rFonts w:ascii="標楷體" w:eastAsia="標楷體" w:cs="標楷體" w:hint="eastAsia"/>
          <w:color w:val="000000" w:themeColor="text1"/>
          <w:kern w:val="0"/>
        </w:rPr>
        <w:t>、所、學程</w:t>
      </w:r>
      <w:r w:rsidR="00E055F4" w:rsidRPr="00E17D89">
        <w:rPr>
          <w:rFonts w:ascii="標楷體" w:eastAsia="標楷體" w:cs="標楷體" w:hint="eastAsia"/>
          <w:color w:val="000000" w:themeColor="text1"/>
          <w:kern w:val="0"/>
        </w:rPr>
        <w:t>會議或大型活動需使用時，應無異議讓出。</w:t>
      </w:r>
    </w:p>
    <w:p w:rsidR="00E055F4" w:rsidRPr="00D478FE" w:rsidRDefault="00ED03ED" w:rsidP="00D478FE">
      <w:pPr>
        <w:autoSpaceDE w:val="0"/>
        <w:autoSpaceDN w:val="0"/>
        <w:adjustRightInd w:val="0"/>
        <w:spacing w:beforeLines="50" w:before="180" w:afterLines="50" w:after="180"/>
        <w:ind w:left="540" w:hangingChars="225" w:hanging="540"/>
        <w:rPr>
          <w:rFonts w:ascii="標楷體" w:eastAsia="標楷體" w:cs="標楷體"/>
          <w:color w:val="000000"/>
          <w:kern w:val="0"/>
        </w:rPr>
      </w:pPr>
      <w:r w:rsidRPr="00E17D89">
        <w:rPr>
          <w:rFonts w:ascii="標楷體" w:eastAsia="標楷體" w:cs="標楷體" w:hint="eastAsia"/>
          <w:color w:val="000000" w:themeColor="text1"/>
          <w:kern w:val="0"/>
        </w:rPr>
        <w:t>五、</w:t>
      </w:r>
      <w:r w:rsidR="00E055F4" w:rsidRPr="00E17D89">
        <w:rPr>
          <w:rFonts w:ascii="標楷體" w:eastAsia="標楷體" w:cs="標楷體" w:hint="eastAsia"/>
          <w:color w:val="000000" w:themeColor="text1"/>
          <w:kern w:val="0"/>
        </w:rPr>
        <w:t>凡借用本院會議室者，除本院院</w:t>
      </w:r>
      <w:r w:rsidR="0005737B" w:rsidRPr="00E17D89">
        <w:rPr>
          <w:rFonts w:ascii="標楷體" w:eastAsia="標楷體" w:cs="標楷體" w:hint="eastAsia"/>
          <w:color w:val="000000" w:themeColor="text1"/>
          <w:kern w:val="0"/>
        </w:rPr>
        <w:t>、</w:t>
      </w:r>
      <w:r w:rsidR="00E055F4" w:rsidRPr="00E17D89">
        <w:rPr>
          <w:rFonts w:ascii="標楷體" w:eastAsia="標楷體" w:cs="標楷體" w:hint="eastAsia"/>
          <w:color w:val="000000" w:themeColor="text1"/>
          <w:kern w:val="0"/>
        </w:rPr>
        <w:t>系</w:t>
      </w:r>
      <w:r w:rsidR="0005737B" w:rsidRPr="00E17D89">
        <w:rPr>
          <w:rFonts w:ascii="標楷體" w:eastAsia="標楷體" w:cs="標楷體" w:hint="eastAsia"/>
          <w:color w:val="000000" w:themeColor="text1"/>
          <w:kern w:val="0"/>
        </w:rPr>
        <w:t>、所、學程</w:t>
      </w:r>
      <w:r w:rsidR="00E055F4" w:rsidRPr="00E17D89">
        <w:rPr>
          <w:rFonts w:ascii="標楷體" w:eastAsia="標楷體" w:cs="標楷體" w:hint="eastAsia"/>
          <w:color w:val="000000" w:themeColor="text1"/>
          <w:kern w:val="0"/>
        </w:rPr>
        <w:t>會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議或所屬單位專案簽准使用外，本院得酌收場地管理費</w:t>
      </w:r>
      <w:r w:rsidR="00E567DE" w:rsidRPr="00D478FE">
        <w:rPr>
          <w:rFonts w:ascii="標楷體" w:eastAsia="標楷體" w:cs="標楷體" w:hint="eastAsia"/>
          <w:color w:val="000000"/>
          <w:kern w:val="0"/>
        </w:rPr>
        <w:t>；逾時以小時為單位，並以收取金額之平均數計算。</w:t>
      </w:r>
      <w:r w:rsidR="004D6AE9" w:rsidRPr="00D478FE">
        <w:rPr>
          <w:rFonts w:ascii="標楷體" w:eastAsia="標楷體" w:hAnsi="標楷體" w:hint="eastAsia"/>
          <w:color w:val="000000"/>
        </w:rPr>
        <w:t>晚間原則上不出借，如需借用以1.5倍收費。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其收費標準如下：</w:t>
      </w:r>
      <w:r w:rsidR="00E055F4" w:rsidRPr="00D478FE">
        <w:rPr>
          <w:rFonts w:ascii="標楷體" w:eastAsia="標楷體" w:cs="標楷體"/>
          <w:color w:val="000000"/>
          <w:kern w:val="0"/>
        </w:rPr>
        <w:t xml:space="preserve"> </w:t>
      </w:r>
    </w:p>
    <w:tbl>
      <w:tblPr>
        <w:tblW w:w="9714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20"/>
        <w:gridCol w:w="1820"/>
        <w:gridCol w:w="1820"/>
        <w:gridCol w:w="2154"/>
      </w:tblGrid>
      <w:tr w:rsidR="00E055F4" w:rsidRPr="00D478FE" w:rsidTr="00181739">
        <w:trPr>
          <w:trHeight w:val="31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D478FE" w:rsidRDefault="00E055F4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項目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E17D89" w:rsidRDefault="00181739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E17D89">
              <w:rPr>
                <w:rFonts w:ascii="標楷體" w:eastAsia="標楷體" w:cs="標楷體"/>
                <w:color w:val="000000" w:themeColor="text1"/>
                <w:kern w:val="0"/>
              </w:rPr>
              <w:t>全日(8:00~17:00)</w:t>
            </w:r>
          </w:p>
          <w:p w:rsidR="00181739" w:rsidRPr="00E17D89" w:rsidRDefault="00181739" w:rsidP="00181739">
            <w:pPr>
              <w:autoSpaceDE w:val="0"/>
              <w:autoSpaceDN w:val="0"/>
              <w:adjustRightInd w:val="0"/>
              <w:ind w:hanging="480"/>
              <w:jc w:val="center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8小時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739" w:rsidRPr="00E17D89" w:rsidRDefault="00181739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E17D89">
              <w:rPr>
                <w:rFonts w:ascii="標楷體" w:eastAsia="標楷體" w:cs="標楷體"/>
                <w:color w:val="000000" w:themeColor="text1"/>
                <w:kern w:val="0"/>
              </w:rPr>
              <w:t>半日(8:00~12:00或13:00~17:00)</w:t>
            </w:r>
          </w:p>
          <w:p w:rsidR="00E055F4" w:rsidRPr="00E17D89" w:rsidRDefault="00E055F4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E17D89">
              <w:rPr>
                <w:rFonts w:ascii="標楷體" w:eastAsia="標楷體" w:cs="標楷體"/>
                <w:color w:val="000000" w:themeColor="text1"/>
                <w:kern w:val="0"/>
              </w:rPr>
              <w:t>4</w:t>
            </w:r>
            <w:r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小時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1739" w:rsidRPr="00E17D89" w:rsidRDefault="00181739" w:rsidP="00181739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E17D89">
              <w:rPr>
                <w:rFonts w:ascii="標楷體" w:eastAsia="標楷體" w:cs="標楷體"/>
                <w:color w:val="000000" w:themeColor="text1"/>
                <w:kern w:val="0"/>
              </w:rPr>
              <w:t>午間(12:00~14:00)</w:t>
            </w:r>
          </w:p>
          <w:p w:rsidR="00E055F4" w:rsidRPr="00E17D89" w:rsidRDefault="00181739" w:rsidP="00181739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標楷體" w:eastAsia="標楷體" w:cs="標楷體"/>
                <w:color w:val="000000" w:themeColor="text1"/>
                <w:kern w:val="0"/>
              </w:rPr>
            </w:pPr>
            <w:r w:rsidRPr="00E17D89">
              <w:rPr>
                <w:rFonts w:ascii="標楷體" w:eastAsia="標楷體" w:cs="標楷體"/>
                <w:color w:val="000000" w:themeColor="text1"/>
                <w:kern w:val="0"/>
              </w:rPr>
              <w:t xml:space="preserve"> </w:t>
            </w:r>
            <w:r w:rsidR="00E055F4" w:rsidRPr="00E17D89">
              <w:rPr>
                <w:rFonts w:ascii="標楷體" w:eastAsia="標楷體" w:cs="標楷體"/>
                <w:color w:val="000000" w:themeColor="text1"/>
                <w:kern w:val="0"/>
              </w:rPr>
              <w:t>2</w:t>
            </w:r>
            <w:r w:rsidR="00E055F4"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小時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5F4" w:rsidRPr="00D478FE" w:rsidRDefault="00E055F4" w:rsidP="00E055F4">
            <w:pPr>
              <w:autoSpaceDE w:val="0"/>
              <w:autoSpaceDN w:val="0"/>
              <w:adjustRightInd w:val="0"/>
              <w:ind w:hanging="48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備註</w:t>
            </w:r>
          </w:p>
        </w:tc>
      </w:tr>
      <w:tr w:rsidR="00C212AC" w:rsidRPr="00D478FE" w:rsidTr="00181739">
        <w:trPr>
          <w:trHeight w:val="1178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3ED" w:rsidRPr="00D478FE" w:rsidRDefault="00ED03ED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拱北講堂</w:t>
            </w:r>
          </w:p>
          <w:p w:rsidR="00E055F4" w:rsidRPr="00D478FE" w:rsidRDefault="00E055F4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/>
                <w:color w:val="000000"/>
                <w:kern w:val="0"/>
              </w:rPr>
              <w:t>(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包括擴音設備</w:t>
            </w:r>
            <w:r w:rsidRPr="00D478FE">
              <w:rPr>
                <w:rFonts w:ascii="標楷體" w:eastAsia="標楷體" w:cs="標楷體"/>
                <w:color w:val="000000"/>
                <w:kern w:val="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16,000元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10,000元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6,000元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240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11.</w:t>
            </w:r>
            <w:r w:rsidR="00E055F4" w:rsidRPr="00D478FE">
              <w:rPr>
                <w:rFonts w:ascii="標楷體" w:eastAsia="標楷體" w:cs="標楷體" w:hint="eastAsia"/>
                <w:color w:val="000000"/>
                <w:kern w:val="0"/>
              </w:rPr>
              <w:t>本校各單位及學生團體按</w:t>
            </w:r>
            <w:r w:rsidR="00E055F4" w:rsidRPr="00D478FE">
              <w:rPr>
                <w:rFonts w:ascii="標楷體" w:eastAsia="標楷體" w:cs="標楷體"/>
                <w:color w:val="000000"/>
                <w:kern w:val="0"/>
              </w:rPr>
              <w:t>75</w:t>
            </w:r>
            <w:r w:rsidR="00E055F4" w:rsidRPr="00D478FE">
              <w:rPr>
                <w:rFonts w:ascii="標楷體" w:eastAsia="標楷體" w:cs="標楷體" w:hint="eastAsia"/>
                <w:color w:val="000000"/>
                <w:kern w:val="0"/>
              </w:rPr>
              <w:t>折優待計收</w:t>
            </w:r>
            <w:r w:rsidR="00E055F4" w:rsidRPr="00D478FE">
              <w:rPr>
                <w:rFonts w:ascii="標楷體" w:eastAsia="標楷體" w:cs="標楷體"/>
                <w:color w:val="000000"/>
                <w:kern w:val="0"/>
              </w:rPr>
              <w:t>(</w:t>
            </w:r>
            <w:r w:rsidR="00E055F4" w:rsidRPr="00D478FE">
              <w:rPr>
                <w:rFonts w:ascii="標楷體" w:eastAsia="標楷體" w:cs="標楷體" w:hint="eastAsia"/>
                <w:color w:val="000000"/>
                <w:kern w:val="0"/>
              </w:rPr>
              <w:t>須檢附演講會或研討會之活動簡介，且本校單位或團體為主辦者</w:t>
            </w:r>
            <w:r w:rsidR="00E055F4" w:rsidRPr="00D478FE">
              <w:rPr>
                <w:rFonts w:ascii="標楷體" w:eastAsia="標楷體" w:cs="標楷體"/>
                <w:color w:val="000000"/>
                <w:kern w:val="0"/>
              </w:rPr>
              <w:t>)</w:t>
            </w:r>
            <w:r w:rsidR="00E055F4" w:rsidRPr="00D478FE">
              <w:rPr>
                <w:rFonts w:ascii="標楷體" w:eastAsia="標楷體" w:cs="標楷體" w:hint="eastAsia"/>
                <w:color w:val="000000"/>
                <w:kern w:val="0"/>
              </w:rPr>
              <w:t>。</w:t>
            </w:r>
          </w:p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240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22.</w:t>
            </w:r>
            <w:r w:rsidR="00E055F4" w:rsidRPr="00D478FE">
              <w:rPr>
                <w:rFonts w:ascii="標楷體" w:eastAsia="標楷體" w:cs="標楷體" w:hint="eastAsia"/>
                <w:color w:val="000000"/>
                <w:kern w:val="0"/>
              </w:rPr>
              <w:t>如須預行佈置者，以</w:t>
            </w:r>
            <w:r w:rsidR="00E055F4" w:rsidRPr="00D478FE">
              <w:rPr>
                <w:rFonts w:ascii="標楷體" w:eastAsia="標楷體" w:cs="標楷體"/>
                <w:color w:val="000000"/>
                <w:kern w:val="0"/>
              </w:rPr>
              <w:t>1</w:t>
            </w:r>
            <w:r w:rsidR="00E055F4" w:rsidRPr="00D478FE">
              <w:rPr>
                <w:rFonts w:ascii="標楷體" w:eastAsia="標楷體" w:cs="標楷體" w:hint="eastAsia"/>
                <w:color w:val="000000"/>
                <w:kern w:val="0"/>
              </w:rPr>
              <w:t>小時為限，逾時則需收費。</w:t>
            </w:r>
          </w:p>
        </w:tc>
      </w:tr>
      <w:tr w:rsidR="00392CAE" w:rsidRPr="00D478FE" w:rsidTr="00181739">
        <w:trPr>
          <w:trHeight w:val="84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2CAE" w:rsidRPr="00D478FE" w:rsidRDefault="00392CAE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E17D89">
              <w:rPr>
                <w:rFonts w:ascii="標楷體" w:eastAsia="標楷體" w:cs="標楷體" w:hint="eastAsia"/>
                <w:strike/>
                <w:color w:val="FF0000"/>
                <w:kern w:val="0"/>
              </w:rPr>
              <w:t>105、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125會議室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2CAE" w:rsidRPr="00D478FE" w:rsidRDefault="00392CAE" w:rsidP="00392CAE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5,000元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92CAE" w:rsidRPr="00D478FE" w:rsidRDefault="00CE35CD" w:rsidP="00CE35CD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3</w:t>
            </w:r>
            <w:r w:rsidR="00392CAE" w:rsidRPr="00D478FE">
              <w:rPr>
                <w:rFonts w:ascii="標楷體" w:eastAsia="標楷體" w:cs="標楷體" w:hint="eastAsia"/>
                <w:color w:val="000000"/>
                <w:kern w:val="0"/>
              </w:rPr>
              <w:t>,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0</w:t>
            </w:r>
            <w:r w:rsidR="00392CAE" w:rsidRPr="00D478FE">
              <w:rPr>
                <w:rFonts w:ascii="標楷體" w:eastAsia="標楷體" w:cs="標楷體" w:hint="eastAsia"/>
                <w:color w:val="000000"/>
                <w:kern w:val="0"/>
              </w:rPr>
              <w:t>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92CAE" w:rsidRPr="00D478FE" w:rsidRDefault="004D6AE9" w:rsidP="00D83927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1,</w:t>
            </w:r>
            <w:r w:rsidR="00D83927" w:rsidRPr="00D478FE">
              <w:rPr>
                <w:rFonts w:ascii="標楷體" w:eastAsia="標楷體" w:cs="標楷體" w:hint="eastAsia"/>
                <w:color w:val="000000"/>
                <w:kern w:val="0"/>
              </w:rPr>
              <w:t>8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00元</w:t>
            </w: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2CAE" w:rsidRPr="00D478FE" w:rsidRDefault="00392CAE" w:rsidP="00C21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C212AC" w:rsidRPr="00D478FE" w:rsidTr="00181739">
        <w:trPr>
          <w:trHeight w:val="110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92CAE" w:rsidRPr="00D478FE" w:rsidRDefault="004D2BED" w:rsidP="00181739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/>
                <w:color w:val="000000"/>
                <w:kern w:val="0"/>
              </w:rPr>
              <w:t>1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</w:t>
            </w:r>
            <w:r w:rsidR="00E055F4" w:rsidRPr="00D478FE">
              <w:rPr>
                <w:rFonts w:ascii="標楷體" w:eastAsia="標楷體" w:cs="標楷體"/>
                <w:color w:val="000000"/>
                <w:kern w:val="0"/>
              </w:rPr>
              <w:t>8</w:t>
            </w:r>
            <w:r w:rsidR="00F0731B"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、601A、601B</w:t>
            </w:r>
            <w:r w:rsidR="00756679" w:rsidRPr="00D478FE">
              <w:rPr>
                <w:rFonts w:ascii="標楷體" w:eastAsia="標楷體" w:cs="標楷體" w:hint="eastAsia"/>
                <w:color w:val="000000"/>
                <w:kern w:val="0"/>
              </w:rPr>
              <w:t>會議室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14,000元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8,000元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5,000元</w:t>
            </w:r>
          </w:p>
        </w:tc>
        <w:tc>
          <w:tcPr>
            <w:tcW w:w="215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055F4" w:rsidRPr="00D478FE" w:rsidRDefault="00E055F4" w:rsidP="00C212A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C212AC" w:rsidRPr="00D478FE" w:rsidTr="00181739">
        <w:trPr>
          <w:trHeight w:val="629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6679" w:rsidRPr="00D478FE" w:rsidRDefault="00756679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單槍投影機（台）</w:t>
            </w:r>
            <w:r w:rsidR="008E303F" w:rsidRPr="00D478FE">
              <w:rPr>
                <w:rFonts w:ascii="標楷體" w:eastAsia="標楷體" w:cs="標楷體" w:hint="eastAsia"/>
                <w:color w:val="000000"/>
                <w:kern w:val="0"/>
              </w:rPr>
              <w:t>或</w:t>
            </w:r>
            <w:r w:rsidR="004D6AE9" w:rsidRPr="00D478FE">
              <w:rPr>
                <w:rFonts w:ascii="標楷體" w:eastAsia="標楷體" w:cs="標楷體"/>
                <w:color w:val="000000"/>
                <w:kern w:val="0"/>
              </w:rPr>
              <w:br/>
            </w:r>
            <w:r w:rsidR="004D6AE9" w:rsidRPr="00D478FE">
              <w:rPr>
                <w:rFonts w:ascii="標楷體" w:eastAsia="標楷體" w:cs="標楷體" w:hint="eastAsia"/>
                <w:color w:val="000000"/>
                <w:kern w:val="0"/>
              </w:rPr>
              <w:t>液晶螢幕設備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9" w:rsidRPr="00D478FE" w:rsidRDefault="00C212AC" w:rsidP="00C212AC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4,000元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9" w:rsidRPr="00D478FE" w:rsidRDefault="00C212AC" w:rsidP="00C212AC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2,000元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9" w:rsidRPr="00D478FE" w:rsidRDefault="00C212AC" w:rsidP="00C212AC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1,200元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56679" w:rsidRPr="00D478FE" w:rsidRDefault="00756679" w:rsidP="00C212AC">
            <w:pPr>
              <w:autoSpaceDE w:val="0"/>
              <w:autoSpaceDN w:val="0"/>
              <w:adjustRightInd w:val="0"/>
              <w:ind w:hanging="48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C212AC" w:rsidRPr="00D478FE" w:rsidTr="00181739">
        <w:trPr>
          <w:trHeight w:val="33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055F4" w:rsidRPr="00D478FE" w:rsidRDefault="00E055F4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lastRenderedPageBreak/>
              <w:t>錄音設備</w:t>
            </w:r>
            <w:r w:rsidRPr="00D478FE">
              <w:rPr>
                <w:rFonts w:ascii="標楷體" w:eastAsia="標楷體" w:cs="標楷體"/>
                <w:color w:val="000000"/>
                <w:kern w:val="0"/>
              </w:rPr>
              <w:t>(</w:t>
            </w: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拱北講堂</w:t>
            </w:r>
            <w:r w:rsidRPr="00D478FE">
              <w:rPr>
                <w:rFonts w:ascii="標楷體" w:eastAsia="標楷體" w:cs="標楷體"/>
                <w:color w:val="000000"/>
                <w:kern w:val="0"/>
              </w:rPr>
              <w:t>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1,000元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500元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right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300元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055F4" w:rsidRPr="00D478FE" w:rsidRDefault="00C212AC" w:rsidP="00C212AC">
            <w:pPr>
              <w:autoSpaceDE w:val="0"/>
              <w:autoSpaceDN w:val="0"/>
              <w:adjustRightInd w:val="0"/>
              <w:ind w:hanging="48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需自備記憶卡</w:t>
            </w:r>
          </w:p>
        </w:tc>
      </w:tr>
      <w:tr w:rsidR="004D6AE9" w:rsidRPr="00D478FE" w:rsidTr="00181739">
        <w:trPr>
          <w:trHeight w:val="74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D6AE9" w:rsidRPr="00D478FE" w:rsidRDefault="004D6AE9" w:rsidP="001817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D478FE">
              <w:rPr>
                <w:rFonts w:ascii="標楷體" w:eastAsia="標楷體" w:cs="標楷體" w:hint="eastAsia"/>
                <w:color w:val="000000"/>
                <w:kern w:val="0"/>
              </w:rPr>
              <w:t>管理人員出勤費</w:t>
            </w:r>
          </w:p>
        </w:tc>
        <w:tc>
          <w:tcPr>
            <w:tcW w:w="761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D6AE9" w:rsidRPr="00E17D89" w:rsidRDefault="00C96F66" w:rsidP="00C96F66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</w:rPr>
            </w:pPr>
            <w:r w:rsidRPr="00E17D89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休</w:t>
            </w:r>
            <w:r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假日</w:t>
            </w:r>
            <w:r w:rsidR="00B06452" w:rsidRPr="00E17D89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及國定假日</w:t>
            </w:r>
            <w:r w:rsidR="004D6AE9"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借用如需工友協助準備茶水、整理場地及提供服務者，請給予出勤費</w:t>
            </w:r>
            <w:r w:rsidR="00B06452" w:rsidRPr="00E17D89">
              <w:rPr>
                <w:rFonts w:ascii="標楷體" w:eastAsia="標楷體" w:cs="標楷體" w:hint="eastAsia"/>
                <w:b/>
                <w:color w:val="000000" w:themeColor="text1"/>
                <w:kern w:val="0"/>
              </w:rPr>
              <w:t>(半日2千元，全日3千元)</w:t>
            </w:r>
            <w:r w:rsidR="004D6AE9" w:rsidRPr="00E17D89">
              <w:rPr>
                <w:rFonts w:ascii="標楷體" w:eastAsia="標楷體" w:cs="標楷體" w:hint="eastAsia"/>
                <w:color w:val="000000" w:themeColor="text1"/>
                <w:kern w:val="0"/>
              </w:rPr>
              <w:t>。</w:t>
            </w:r>
          </w:p>
        </w:tc>
      </w:tr>
    </w:tbl>
    <w:p w:rsidR="00E055F4" w:rsidRPr="00D478FE" w:rsidRDefault="00E055F4" w:rsidP="00DD768B">
      <w:pPr>
        <w:autoSpaceDE w:val="0"/>
        <w:autoSpaceDN w:val="0"/>
        <w:adjustRightInd w:val="0"/>
        <w:ind w:left="480" w:firstLine="120"/>
        <w:rPr>
          <w:rFonts w:ascii="標楷體" w:eastAsia="標楷體" w:cs="標楷體"/>
          <w:color w:val="000000"/>
          <w:kern w:val="0"/>
          <w:sz w:val="23"/>
          <w:szCs w:val="23"/>
        </w:rPr>
      </w:pPr>
    </w:p>
    <w:p w:rsidR="00E055F4" w:rsidRPr="00D478FE" w:rsidRDefault="00DD768B" w:rsidP="00D8392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六、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凡借用本院場地者，應先填具申請書，經本院同意後，於借用日</w:t>
      </w:r>
      <w:r w:rsidR="00D83927" w:rsidRPr="00D478FE">
        <w:rPr>
          <w:rFonts w:ascii="標楷體" w:eastAsia="標楷體" w:cs="標楷體" w:hint="eastAsia"/>
          <w:color w:val="000000"/>
          <w:kern w:val="0"/>
        </w:rPr>
        <w:t>14天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前繳清費用，未繳費者視同放棄。</w:t>
      </w:r>
    </w:p>
    <w:p w:rsidR="00E055F4" w:rsidRPr="00D478FE" w:rsidRDefault="00DD768B" w:rsidP="00D478FE">
      <w:pPr>
        <w:autoSpaceDE w:val="0"/>
        <w:autoSpaceDN w:val="0"/>
        <w:adjustRightInd w:val="0"/>
        <w:spacing w:beforeLines="50" w:before="180" w:afterLines="50" w:after="180"/>
        <w:ind w:left="540" w:hangingChars="225" w:hanging="54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七、</w:t>
      </w:r>
      <w:r w:rsidR="00F0731B" w:rsidRPr="00BD17DD">
        <w:rPr>
          <w:rFonts w:ascii="標楷體" w:eastAsia="標楷體" w:cs="標楷體" w:hint="eastAsia"/>
          <w:color w:val="000000"/>
          <w:kern w:val="0"/>
        </w:rPr>
        <w:t>借用者因故放棄借用時，已繳費用不予退還。但因天災或其他不可抗力之事由，致無法使用者，得書面敘明理由，向本院洽退原繳之費用。</w:t>
      </w:r>
    </w:p>
    <w:p w:rsidR="00E055F4" w:rsidRPr="00D478FE" w:rsidRDefault="00DD768B" w:rsidP="00D478FE">
      <w:pPr>
        <w:autoSpaceDE w:val="0"/>
        <w:autoSpaceDN w:val="0"/>
        <w:adjustRightInd w:val="0"/>
        <w:spacing w:beforeLines="50" w:before="180" w:afterLines="50" w:after="180"/>
        <w:ind w:left="540" w:hangingChars="225" w:hanging="54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八、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本院如有特殊需要必須收回使用時，得於</w:t>
      </w:r>
      <w:r w:rsidR="00F0731B">
        <w:rPr>
          <w:rFonts w:ascii="標楷體" w:eastAsia="標楷體" w:cs="標楷體" w:hint="eastAsia"/>
          <w:color w:val="000000"/>
          <w:kern w:val="0"/>
        </w:rPr>
        <w:t>5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天前通知借用者放棄借用，並無息退還所繳之費用，借用者不得異議及請求賠償。</w:t>
      </w:r>
      <w:r w:rsidR="00E055F4"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D478FE" w:rsidRDefault="00DD768B" w:rsidP="00D478FE">
      <w:pPr>
        <w:autoSpaceDE w:val="0"/>
        <w:autoSpaceDN w:val="0"/>
        <w:adjustRightInd w:val="0"/>
        <w:spacing w:beforeLines="50" w:before="180" w:afterLines="50" w:after="180"/>
        <w:ind w:left="540" w:hangingChars="225" w:hanging="54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九、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借用單位須指定專人負責借用時會場管理事宜。借用單位使用本院各項設備，應事先提出申請，並會同本院工作人員協助、指導下使用，不得擅自移動或私自架設。如有破壞毀損，應負損害賠償責任。</w:t>
      </w:r>
      <w:r w:rsidR="00E055F4"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D478FE" w:rsidRDefault="00DD768B" w:rsidP="00D478FE">
      <w:pPr>
        <w:autoSpaceDE w:val="0"/>
        <w:autoSpaceDN w:val="0"/>
        <w:adjustRightInd w:val="0"/>
        <w:spacing w:beforeLines="50" w:before="180"/>
        <w:ind w:left="540" w:hangingChars="225" w:hanging="54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十、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使用本院會議室如有下列情事，本院得立即停止其使用，除所繳費用不予退還外，本院得停止其日後借用權利：</w:t>
      </w:r>
      <w:r w:rsidR="00E055F4"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D478FE" w:rsidRDefault="00E055F4" w:rsidP="000856A3">
      <w:pPr>
        <w:autoSpaceDE w:val="0"/>
        <w:autoSpaceDN w:val="0"/>
        <w:adjustRightInd w:val="0"/>
        <w:ind w:firstLine="601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（一）違背法令暨學校規定者。</w:t>
      </w:r>
      <w:r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D478FE" w:rsidRDefault="00E055F4" w:rsidP="000856A3">
      <w:pPr>
        <w:autoSpaceDE w:val="0"/>
        <w:autoSpaceDN w:val="0"/>
        <w:adjustRightInd w:val="0"/>
        <w:ind w:firstLine="601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（二）違背公共秩序或善良風俗者。</w:t>
      </w:r>
      <w:r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D478FE" w:rsidRDefault="00E055F4" w:rsidP="000856A3">
      <w:pPr>
        <w:autoSpaceDE w:val="0"/>
        <w:autoSpaceDN w:val="0"/>
        <w:adjustRightInd w:val="0"/>
        <w:ind w:firstLine="601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（三）使用事實與申請登記內容不符者。</w:t>
      </w:r>
      <w:r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D478FE" w:rsidRDefault="00E055F4" w:rsidP="000856A3">
      <w:pPr>
        <w:autoSpaceDE w:val="0"/>
        <w:autoSpaceDN w:val="0"/>
        <w:adjustRightInd w:val="0"/>
        <w:ind w:firstLine="601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（四）損及本院建築或設備者。</w:t>
      </w:r>
      <w:r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D478FE" w:rsidRDefault="00E055F4" w:rsidP="000856A3">
      <w:pPr>
        <w:autoSpaceDE w:val="0"/>
        <w:autoSpaceDN w:val="0"/>
        <w:adjustRightInd w:val="0"/>
        <w:ind w:firstLine="601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（五）影響本院環境安寧者。</w:t>
      </w:r>
      <w:r w:rsidRPr="00D478FE">
        <w:rPr>
          <w:rFonts w:ascii="標楷體" w:eastAsia="標楷體" w:cs="標楷體"/>
          <w:color w:val="000000"/>
          <w:kern w:val="0"/>
        </w:rPr>
        <w:t xml:space="preserve"> </w:t>
      </w:r>
    </w:p>
    <w:p w:rsidR="00E055F4" w:rsidRPr="00D478FE" w:rsidRDefault="00DD768B" w:rsidP="00D478FE">
      <w:pPr>
        <w:autoSpaceDE w:val="0"/>
        <w:autoSpaceDN w:val="0"/>
        <w:adjustRightInd w:val="0"/>
        <w:spacing w:beforeLines="50" w:before="180" w:afterLines="50" w:after="180"/>
        <w:ind w:left="720" w:hangingChars="300" w:hanging="72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十一、</w:t>
      </w:r>
      <w:r w:rsidR="00E055F4" w:rsidRPr="00D478FE">
        <w:rPr>
          <w:rFonts w:ascii="標楷體" w:eastAsia="標楷體" w:cs="標楷體" w:hint="eastAsia"/>
          <w:color w:val="000000"/>
          <w:kern w:val="0"/>
        </w:rPr>
        <w:t>院會議室室內外所有牆面、門窗、地板，嚴禁使用雙面膠、膠帶及加釘任何鐵釘。會後花籃或其他非屬本院物品，借用單位應於活動結束當日負責清潔及運離本院。</w:t>
      </w:r>
    </w:p>
    <w:p w:rsidR="00E055F4" w:rsidRPr="00D478FE" w:rsidRDefault="00DD768B" w:rsidP="000856A3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cs="標楷體"/>
          <w:color w:val="000000"/>
          <w:kern w:val="0"/>
        </w:rPr>
      </w:pPr>
      <w:r w:rsidRPr="00D478FE">
        <w:rPr>
          <w:rFonts w:ascii="標楷體" w:eastAsia="標楷體" w:cs="標楷體" w:hint="eastAsia"/>
          <w:color w:val="000000"/>
          <w:kern w:val="0"/>
        </w:rPr>
        <w:t>十二、</w:t>
      </w:r>
      <w:r w:rsidR="00F0731B" w:rsidRPr="00BD17DD">
        <w:rPr>
          <w:rFonts w:ascii="標楷體" w:eastAsia="標楷體" w:cs="標楷體" w:hint="eastAsia"/>
          <w:color w:val="000000"/>
          <w:kern w:val="0"/>
        </w:rPr>
        <w:t>本要點經院務會議通過後，自發布日施行。</w:t>
      </w:r>
    </w:p>
    <w:p w:rsidR="00E055F4" w:rsidRPr="00D478FE" w:rsidRDefault="00E055F4" w:rsidP="000856A3">
      <w:pPr>
        <w:spacing w:beforeLines="50" w:before="180" w:afterLines="50" w:after="180"/>
        <w:rPr>
          <w:color w:val="000000"/>
        </w:rPr>
      </w:pPr>
    </w:p>
    <w:p w:rsidR="00E055F4" w:rsidRPr="00D478FE" w:rsidRDefault="00E055F4" w:rsidP="000856A3">
      <w:pPr>
        <w:spacing w:beforeLines="50" w:before="180" w:afterLines="50" w:after="180"/>
        <w:rPr>
          <w:color w:val="000000"/>
        </w:rPr>
      </w:pPr>
    </w:p>
    <w:sectPr w:rsidR="00E055F4" w:rsidRPr="00D478FE" w:rsidSect="000856A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AB" w:rsidRDefault="00CE0FAB" w:rsidP="00E567DE">
      <w:r>
        <w:separator/>
      </w:r>
    </w:p>
  </w:endnote>
  <w:endnote w:type="continuationSeparator" w:id="0">
    <w:p w:rsidR="00CE0FAB" w:rsidRDefault="00CE0FAB" w:rsidP="00E5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7B" w:rsidRDefault="007F657B" w:rsidP="00C35D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57B" w:rsidRDefault="007F657B" w:rsidP="00C35D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7B" w:rsidRDefault="007F657B" w:rsidP="00C35D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D89">
      <w:rPr>
        <w:rStyle w:val="a7"/>
        <w:noProof/>
      </w:rPr>
      <w:t>1</w:t>
    </w:r>
    <w:r>
      <w:rPr>
        <w:rStyle w:val="a7"/>
      </w:rPr>
      <w:fldChar w:fldCharType="end"/>
    </w:r>
  </w:p>
  <w:p w:rsidR="007F657B" w:rsidRDefault="007F657B" w:rsidP="00C35D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AB" w:rsidRDefault="00CE0FAB" w:rsidP="00E567DE">
      <w:r>
        <w:separator/>
      </w:r>
    </w:p>
  </w:footnote>
  <w:footnote w:type="continuationSeparator" w:id="0">
    <w:p w:rsidR="00CE0FAB" w:rsidRDefault="00CE0FAB" w:rsidP="00E5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C5BD"/>
    <w:multiLevelType w:val="hybridMultilevel"/>
    <w:tmpl w:val="257C3A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B33B3C"/>
    <w:multiLevelType w:val="hybridMultilevel"/>
    <w:tmpl w:val="D58CF7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F4"/>
    <w:rsid w:val="000419DD"/>
    <w:rsid w:val="0005737B"/>
    <w:rsid w:val="0007678B"/>
    <w:rsid w:val="000856A3"/>
    <w:rsid w:val="000950E2"/>
    <w:rsid w:val="000D67FD"/>
    <w:rsid w:val="000F4CF0"/>
    <w:rsid w:val="00181739"/>
    <w:rsid w:val="002C7EA3"/>
    <w:rsid w:val="00392CAE"/>
    <w:rsid w:val="003B2EE0"/>
    <w:rsid w:val="003C4BE1"/>
    <w:rsid w:val="003F2340"/>
    <w:rsid w:val="004206B7"/>
    <w:rsid w:val="00422E51"/>
    <w:rsid w:val="004C2C11"/>
    <w:rsid w:val="004D2BED"/>
    <w:rsid w:val="004D6AE9"/>
    <w:rsid w:val="00512BE3"/>
    <w:rsid w:val="005C4F74"/>
    <w:rsid w:val="006211A9"/>
    <w:rsid w:val="0065549C"/>
    <w:rsid w:val="00670124"/>
    <w:rsid w:val="00714D8F"/>
    <w:rsid w:val="00756679"/>
    <w:rsid w:val="007B0E9F"/>
    <w:rsid w:val="007E74F5"/>
    <w:rsid w:val="007F657B"/>
    <w:rsid w:val="00813ECC"/>
    <w:rsid w:val="008E303F"/>
    <w:rsid w:val="009A5ADB"/>
    <w:rsid w:val="00A01306"/>
    <w:rsid w:val="00A24D4A"/>
    <w:rsid w:val="00AC3570"/>
    <w:rsid w:val="00B06452"/>
    <w:rsid w:val="00B109B6"/>
    <w:rsid w:val="00B45315"/>
    <w:rsid w:val="00BC6FF6"/>
    <w:rsid w:val="00BD17DD"/>
    <w:rsid w:val="00BE1D21"/>
    <w:rsid w:val="00C212AC"/>
    <w:rsid w:val="00C2700B"/>
    <w:rsid w:val="00C96F66"/>
    <w:rsid w:val="00CE0FAB"/>
    <w:rsid w:val="00CE35CD"/>
    <w:rsid w:val="00D478FE"/>
    <w:rsid w:val="00D5409E"/>
    <w:rsid w:val="00D83927"/>
    <w:rsid w:val="00DD768B"/>
    <w:rsid w:val="00E055F4"/>
    <w:rsid w:val="00E17D89"/>
    <w:rsid w:val="00E54329"/>
    <w:rsid w:val="00E567DE"/>
    <w:rsid w:val="00EA1D83"/>
    <w:rsid w:val="00ED03ED"/>
    <w:rsid w:val="00F0731B"/>
    <w:rsid w:val="00F31974"/>
    <w:rsid w:val="00F466DA"/>
    <w:rsid w:val="00F71124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A4EE3"/>
  <w15:docId w15:val="{036B08FC-6E4C-471F-94C6-54E0E27E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5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E5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567DE"/>
    <w:rPr>
      <w:kern w:val="2"/>
    </w:rPr>
  </w:style>
  <w:style w:type="paragraph" w:styleId="a5">
    <w:name w:val="footer"/>
    <w:basedOn w:val="a"/>
    <w:link w:val="a6"/>
    <w:rsid w:val="00E56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567DE"/>
    <w:rPr>
      <w:kern w:val="2"/>
    </w:rPr>
  </w:style>
  <w:style w:type="character" w:styleId="a7">
    <w:name w:val="page number"/>
    <w:basedOn w:val="a0"/>
    <w:rsid w:val="007F657B"/>
  </w:style>
  <w:style w:type="table" w:styleId="a8">
    <w:name w:val="Table Grid"/>
    <w:basedOn w:val="a1"/>
    <w:uiPriority w:val="59"/>
    <w:rsid w:val="007F65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公共衛生學院會議室使用及管理要點</dc:title>
  <dc:creator>NTU</dc:creator>
  <cp:lastModifiedBy>heiru</cp:lastModifiedBy>
  <cp:revision>2</cp:revision>
  <cp:lastPrinted>2017-02-22T03:33:00Z</cp:lastPrinted>
  <dcterms:created xsi:type="dcterms:W3CDTF">2021-04-29T08:15:00Z</dcterms:created>
  <dcterms:modified xsi:type="dcterms:W3CDTF">2021-04-29T08:15:00Z</dcterms:modified>
</cp:coreProperties>
</file>